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31.12.2020 N 2438</w:t>
              <w:br/>
              <w:t xml:space="preserve">(ред. от 31.03.2022)</w:t>
              <w:br/>
              <w:t xml:space="preserve">"Об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2020 г. N 2438</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СУБСИДИИ ИЗ ФЕДЕРАЛЬНОГО БЮДЖЕТА</w:t>
      </w:r>
    </w:p>
    <w:p>
      <w:pPr>
        <w:pStyle w:val="2"/>
        <w:jc w:val="center"/>
      </w:pPr>
      <w:r>
        <w:rPr>
          <w:sz w:val="20"/>
        </w:rPr>
        <w:t xml:space="preserve">АКЦИОНЕРНОМУ ОБЩЕСТВУ "ДОМ.РФ" В ВИДЕ ВКЛАДА В ИМУЩЕСТВО</w:t>
      </w:r>
    </w:p>
    <w:p>
      <w:pPr>
        <w:pStyle w:val="2"/>
        <w:jc w:val="center"/>
      </w:pPr>
      <w:r>
        <w:rPr>
          <w:sz w:val="20"/>
        </w:rPr>
        <w:t xml:space="preserve">АКЦИОНЕРНОГО ОБЩЕСТВА "ДОМ.РФ", НЕ УВЕЛИЧИВАЮЩЕГО ЕГО</w:t>
      </w:r>
    </w:p>
    <w:p>
      <w:pPr>
        <w:pStyle w:val="2"/>
        <w:jc w:val="center"/>
      </w:pPr>
      <w:r>
        <w:rPr>
          <w:sz w:val="20"/>
        </w:rPr>
        <w:t xml:space="preserve">УСТАВНЫЙ КАПИТАЛ, ДЛЯ ВОЗМЕЩЕНИЯ РОССИЙСКИМ КРЕДИТНЫМ</w:t>
      </w:r>
    </w:p>
    <w:p>
      <w:pPr>
        <w:pStyle w:val="2"/>
        <w:jc w:val="center"/>
      </w:pPr>
      <w:r>
        <w:rPr>
          <w:sz w:val="20"/>
        </w:rPr>
        <w:t xml:space="preserve">ОРГАНИЗАЦИЯМ НЕДОПОЛУЧЕННЫХ ДОХОДОВ ПО КРЕДИТАМ, ВЫДАННЫМ</w:t>
      </w:r>
    </w:p>
    <w:p>
      <w:pPr>
        <w:pStyle w:val="2"/>
        <w:jc w:val="center"/>
      </w:pPr>
      <w:r>
        <w:rPr>
          <w:sz w:val="20"/>
        </w:rPr>
        <w:t xml:space="preserve">ПОДРЯДНЫМ ОРГАНИЗАЦИЯМ НА ДОСРОЧНОЕ ИСПОЛНЕНИЕ КОНТРАКТОВ</w:t>
      </w:r>
    </w:p>
    <w:p>
      <w:pPr>
        <w:pStyle w:val="2"/>
        <w:jc w:val="center"/>
      </w:pPr>
      <w:r>
        <w:rPr>
          <w:sz w:val="20"/>
        </w:rPr>
        <w:t xml:space="preserve">ПО ОБЪЕКТАМ КАПИТАЛЬНОГО СТРОИТЕЛЬСТВА ПО ЛЬГОТНОЙ СТАВКЕ,</w:t>
      </w:r>
    </w:p>
    <w:p>
      <w:pPr>
        <w:pStyle w:val="2"/>
        <w:jc w:val="center"/>
      </w:pPr>
      <w:r>
        <w:rPr>
          <w:sz w:val="20"/>
        </w:rPr>
        <w:t xml:space="preserve">И ПРАВИЛ ВОЗМЕЩЕНИЯ РОССИЙСКИМ КРЕДИТНЫМ ОРГАНИЗАЦИЯМ</w:t>
      </w:r>
    </w:p>
    <w:p>
      <w:pPr>
        <w:pStyle w:val="2"/>
        <w:jc w:val="center"/>
      </w:pPr>
      <w:r>
        <w:rPr>
          <w:sz w:val="20"/>
        </w:rPr>
        <w:t xml:space="preserve">НЕДОПОЛУЧЕННЫХ ДОХОДОВ ПО КРЕДИТАМ, ВЫДАННЫМ ПОДРЯДНЫМ</w:t>
      </w:r>
    </w:p>
    <w:p>
      <w:pPr>
        <w:pStyle w:val="2"/>
        <w:jc w:val="center"/>
      </w:pPr>
      <w:r>
        <w:rPr>
          <w:sz w:val="20"/>
        </w:rPr>
        <w:t xml:space="preserve">ОРГАНИЗАЦИЯМ НА ДОСРОЧНОЕ ИСПОЛНЕНИЕ КОНТРАКТОВ ПО ОБЪЕКТАМ</w:t>
      </w:r>
    </w:p>
    <w:p>
      <w:pPr>
        <w:pStyle w:val="2"/>
        <w:jc w:val="center"/>
      </w:pPr>
      <w:r>
        <w:rPr>
          <w:sz w:val="20"/>
        </w:rPr>
        <w:t xml:space="preserve">КАПИТАЛЬНОГО СТРОИТЕЛЬСТВА ПО ЛЬГОТНОЙ СТАВКЕ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14.06.2021 </w:t>
            </w:r>
            <w:hyperlink w:history="0" r:id="rId7"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color w:val="392c69"/>
              </w:rPr>
              <w:t xml:space="preserve">,</w:t>
            </w:r>
          </w:p>
          <w:p>
            <w:pPr>
              <w:pStyle w:val="0"/>
              <w:jc w:val="center"/>
            </w:pPr>
            <w:r>
              <w:rPr>
                <w:sz w:val="20"/>
                <w:color w:val="392c69"/>
              </w:rPr>
              <w:t xml:space="preserve">от 31.03.2022 </w:t>
            </w:r>
            <w:hyperlink w:history="0" r:id="rId8"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4" w:tooltip="ПРАВИЛА">
        <w:r>
          <w:rPr>
            <w:sz w:val="20"/>
            <w:color w:val="0000ff"/>
          </w:rPr>
          <w:t xml:space="preserve">Правила</w:t>
        </w:r>
      </w:hyperlink>
      <w:r>
        <w:rPr>
          <w:sz w:val="20"/>
        </w:rPr>
        <w:t xml:space="preserve">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pPr>
        <w:pStyle w:val="0"/>
        <w:jc w:val="both"/>
      </w:pPr>
      <w:r>
        <w:rPr>
          <w:sz w:val="20"/>
        </w:rPr>
        <w:t xml:space="preserve">(в ред. </w:t>
      </w:r>
      <w:hyperlink w:history="0" r:id="rId9"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hyperlink w:history="0" w:anchor="P131" w:tooltip="ПРАВИЛА">
        <w:r>
          <w:rPr>
            <w:sz w:val="20"/>
            <w:color w:val="0000ff"/>
          </w:rPr>
          <w:t xml:space="preserve">Правила</w:t>
        </w:r>
      </w:hyperlink>
      <w:r>
        <w:rPr>
          <w:sz w:val="20"/>
        </w:rP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(далее - Правила возмещения).</w:t>
      </w:r>
    </w:p>
    <w:p>
      <w:pPr>
        <w:pStyle w:val="0"/>
        <w:jc w:val="both"/>
      </w:pPr>
      <w:r>
        <w:rPr>
          <w:sz w:val="20"/>
        </w:rPr>
        <w:t xml:space="preserve">(п. 1 в ред. </w:t>
      </w:r>
      <w:hyperlink w:history="0" r:id="rId10"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bookmarkStart w:id="28" w:name="P28"/>
    <w:bookmarkEnd w:id="28"/>
    <w:p>
      <w:pPr>
        <w:pStyle w:val="0"/>
        <w:spacing w:before="200" w:line-rule="auto"/>
        <w:ind w:firstLine="540"/>
        <w:jc w:val="both"/>
      </w:pPr>
      <w:r>
        <w:rPr>
          <w:sz w:val="20"/>
        </w:rPr>
        <w:t xml:space="preserve">2. Министерству строительства и жилищно-коммунального хозяйства Российской Федерации направить акционерному обществу "ДОМ.РФ" денежные средства в размере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лимитов бюджетных обязательств на цели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на строительство объектов капитального строительства по льготной ставке, в качестве вкладов в имущество общества, не увеличивающих его уставный капитал.</w:t>
      </w:r>
    </w:p>
    <w:p>
      <w:pPr>
        <w:pStyle w:val="0"/>
        <w:jc w:val="both"/>
      </w:pPr>
      <w:r>
        <w:rPr>
          <w:sz w:val="20"/>
        </w:rPr>
        <w:t xml:space="preserve">(п. 2 в ред. </w:t>
      </w:r>
      <w:hyperlink w:history="0" r:id="rId11"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bookmarkStart w:id="30" w:name="P30"/>
    <w:bookmarkEnd w:id="30"/>
    <w:p>
      <w:pPr>
        <w:pStyle w:val="0"/>
        <w:spacing w:before="200" w:line-rule="auto"/>
        <w:ind w:firstLine="540"/>
        <w:jc w:val="both"/>
      </w:pPr>
      <w:r>
        <w:rPr>
          <w:sz w:val="20"/>
        </w:rPr>
        <w:t xml:space="preserve">3. Федеральному агентству по управлению государственным имуществом обеспечить в установленном порядке внесение вкладов в имущество акционерного общества "ДОМ.РФ", не увеличивающих его уставный капитал, на сумму, предусмотренную </w:t>
      </w:r>
      <w:hyperlink w:history="0" w:anchor="P28" w:tooltip="2. Министерству строительства и жилищно-коммунального хозяйства Российской Федерации направить акционерному обществу &quot;ДОМ.РФ&quot; денежные средства в размере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лимитов бюджетных обязательств на цели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на с...">
        <w:r>
          <w:rPr>
            <w:sz w:val="20"/>
            <w:color w:val="0000ff"/>
          </w:rPr>
          <w:t xml:space="preserve">пунктом 2</w:t>
        </w:r>
      </w:hyperlink>
      <w:r>
        <w:rPr>
          <w:sz w:val="20"/>
        </w:rPr>
        <w:t xml:space="preserve"> настоящего постановления, в соответствии с трехсторонними договорами (соглашениями), заключенными между Министерством строительства и жилищно-коммунального хозяйства Российской Федерации, Федеральным агентством по управлению государственным имуществом и акционерным обществом "ДОМ.РФ".</w:t>
      </w:r>
    </w:p>
    <w:p>
      <w:pPr>
        <w:pStyle w:val="0"/>
        <w:jc w:val="both"/>
      </w:pPr>
      <w:r>
        <w:rPr>
          <w:sz w:val="20"/>
        </w:rPr>
        <w:t xml:space="preserve">(п. 3 в ред. </w:t>
      </w:r>
      <w:hyperlink w:history="0" r:id="rId12"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p>
      <w:pPr>
        <w:pStyle w:val="0"/>
        <w:spacing w:before="200" w:line-rule="auto"/>
        <w:ind w:firstLine="540"/>
        <w:jc w:val="both"/>
      </w:pPr>
      <w:r>
        <w:rPr>
          <w:sz w:val="20"/>
        </w:rPr>
        <w:t xml:space="preserve">4. Разрешить акционерному обществу "ДОМ.РФ":</w:t>
      </w:r>
    </w:p>
    <w:p>
      <w:pPr>
        <w:pStyle w:val="0"/>
        <w:spacing w:before="200" w:line-rule="auto"/>
        <w:ind w:firstLine="540"/>
        <w:jc w:val="both"/>
      </w:pPr>
      <w:r>
        <w:rPr>
          <w:sz w:val="20"/>
        </w:rPr>
        <w:t xml:space="preserve">использовать денежные средства, полученные в соответствии с </w:t>
      </w:r>
      <w:hyperlink w:history="0" w:anchor="P28" w:tooltip="2. Министерству строительства и жилищно-коммунального хозяйства Российской Федерации направить акционерному обществу &quot;ДОМ.РФ&quot; денежные средства в размере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лимитов бюджетных обязательств на цели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на с...">
        <w:r>
          <w:rPr>
            <w:sz w:val="20"/>
            <w:color w:val="0000ff"/>
          </w:rPr>
          <w:t xml:space="preserve">пунктом 2</w:t>
        </w:r>
      </w:hyperlink>
      <w:r>
        <w:rPr>
          <w:sz w:val="20"/>
        </w:rPr>
        <w:t xml:space="preserve"> настоящего постановления, на цели реализации мероприятий, предусмотренных </w:t>
      </w:r>
      <w:hyperlink w:history="0" w:anchor="P131" w:tooltip="ПРАВИЛА">
        <w:r>
          <w:rPr>
            <w:sz w:val="20"/>
            <w:color w:val="0000ff"/>
          </w:rPr>
          <w:t xml:space="preserve">Правилами</w:t>
        </w:r>
      </w:hyperlink>
      <w:r>
        <w:rPr>
          <w:sz w:val="20"/>
        </w:rPr>
        <w:t xml:space="preserve"> возмещения;</w:t>
      </w:r>
    </w:p>
    <w:bookmarkStart w:id="34" w:name="P34"/>
    <w:bookmarkEnd w:id="34"/>
    <w:p>
      <w:pPr>
        <w:pStyle w:val="0"/>
        <w:spacing w:before="200" w:line-rule="auto"/>
        <w:ind w:firstLine="540"/>
        <w:jc w:val="both"/>
      </w:pPr>
      <w:r>
        <w:rPr>
          <w:sz w:val="20"/>
        </w:rPr>
        <w:t xml:space="preserve">размещать временно свободные денежные средства, полученные на цели финансирования реализации мероприятий, предусмотренных </w:t>
      </w:r>
      <w:hyperlink w:history="0" w:anchor="P131" w:tooltip="ПРАВИЛА">
        <w:r>
          <w:rPr>
            <w:sz w:val="20"/>
            <w:color w:val="0000ff"/>
          </w:rPr>
          <w:t xml:space="preserve">Правилами</w:t>
        </w:r>
      </w:hyperlink>
      <w:r>
        <w:rPr>
          <w:sz w:val="20"/>
        </w:rPr>
        <w:t xml:space="preserve"> возмещения, в депозиты и (или) в виде неснижаемого остатка на расчетных счетах в кредитных организациях, соответствующих установленным в соответствии с Бюджетным </w:t>
      </w:r>
      <w:hyperlink w:history="0" r:id="rId1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требованиям к кредитным организациям, в которых могут размещаться средства федерального бюджета, и кредитной организации, являющейся уполномоченным банком в сфере жилищного строительства, определенным в соответствии с Федеральным </w:t>
      </w:r>
      <w:hyperlink w:history="0" r:id="rId14"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а также использовать полученный от их размещения доход на финансирование реализации мероприятий, предусмотренных </w:t>
      </w:r>
      <w:hyperlink w:history="0" w:anchor="P131" w:tooltip="ПРАВИЛА">
        <w:r>
          <w:rPr>
            <w:sz w:val="20"/>
            <w:color w:val="0000ff"/>
          </w:rPr>
          <w:t xml:space="preserve">Правилами</w:t>
        </w:r>
      </w:hyperlink>
      <w:r>
        <w:rPr>
          <w:sz w:val="20"/>
        </w:rPr>
        <w:t xml:space="preserve"> возмещения, и компенсацию операционных расходов, связанных с финансированием реализации мероприятий, предусмотренных </w:t>
      </w:r>
      <w:hyperlink w:history="0" w:anchor="P131" w:tooltip="ПРАВИЛА">
        <w:r>
          <w:rPr>
            <w:sz w:val="20"/>
            <w:color w:val="0000ff"/>
          </w:rPr>
          <w:t xml:space="preserve">Правилами</w:t>
        </w:r>
      </w:hyperlink>
      <w:r>
        <w:rPr>
          <w:sz w:val="20"/>
        </w:rPr>
        <w:t xml:space="preserve"> возмещения, перечень которых определяется наблюдательным советом акционерного общества "ДОМ.РФ".</w:t>
      </w:r>
    </w:p>
    <w:p>
      <w:pPr>
        <w:pStyle w:val="0"/>
        <w:jc w:val="both"/>
      </w:pPr>
      <w:r>
        <w:rPr>
          <w:sz w:val="20"/>
        </w:rPr>
        <w:t xml:space="preserve">(п. 4 введен </w:t>
      </w:r>
      <w:hyperlink w:history="0" r:id="rId15"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14.06.2021 N 908)</w:t>
      </w:r>
    </w:p>
    <w:bookmarkStart w:id="36" w:name="P36"/>
    <w:bookmarkEnd w:id="36"/>
    <w:p>
      <w:pPr>
        <w:pStyle w:val="0"/>
        <w:spacing w:before="200" w:line-rule="auto"/>
        <w:ind w:firstLine="540"/>
        <w:jc w:val="both"/>
      </w:pPr>
      <w:r>
        <w:rPr>
          <w:sz w:val="20"/>
        </w:rPr>
        <w:t xml:space="preserve">5. Федеральному казначейству не осуществлять казначейское сопровождение средств, передаваемых юридическим лицам по договорам, заключаемым с акционерным обществом "ДОМ.РФ" в рамках исполнения трехсторонних договоров (соглашений), указанных в </w:t>
      </w:r>
      <w:hyperlink w:history="0" w:anchor="P30" w:tooltip="3. Федеральному агентству по управлению государственным имуществом обеспечить в установленном порядке внесение вкладов в имущество акционерного общества &quot;ДОМ.РФ&quot;, не увеличивающих его уставный капитал, на сумму, предусмотренную пунктом 2 настоящего постановления, в соответствии с трехсторонними договорами (соглашениями), заключенными между Министерством строительства и жилищно-коммунального хозяйства Российской Федерации, Федеральным агентством по управлению государственным имуществом и акционерным общес...">
        <w:r>
          <w:rPr>
            <w:sz w:val="20"/>
            <w:color w:val="0000ff"/>
          </w:rPr>
          <w:t xml:space="preserve">пункте 3</w:t>
        </w:r>
      </w:hyperlink>
      <w:r>
        <w:rPr>
          <w:sz w:val="20"/>
        </w:rPr>
        <w:t xml:space="preserve"> настоящего постановления, на цели финансирования реализации мероприятий, предусмотренных </w:t>
      </w:r>
      <w:hyperlink w:history="0" w:anchor="P131" w:tooltip="ПРАВИЛА">
        <w:r>
          <w:rPr>
            <w:sz w:val="20"/>
            <w:color w:val="0000ff"/>
          </w:rPr>
          <w:t xml:space="preserve">Правилами</w:t>
        </w:r>
      </w:hyperlink>
      <w:r>
        <w:rPr>
          <w:sz w:val="20"/>
        </w:rPr>
        <w:t xml:space="preserve"> возмещения, а также средств, размещаемых акционерным обществом "ДОМ.РФ" в соответствии с </w:t>
      </w:r>
      <w:hyperlink w:history="0" w:anchor="P34" w:tooltip="размещать временно свободные денежные средства, полученные на цели финансирования реализации мероприятий, предусмотренных Правилами возмещения,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и кредитной организации, являющейся уполномоченным банком в сфере жилищного строительств...">
        <w:r>
          <w:rPr>
            <w:sz w:val="20"/>
            <w:color w:val="0000ff"/>
          </w:rPr>
          <w:t xml:space="preserve">абзацем третьим пункта 4</w:t>
        </w:r>
      </w:hyperlink>
      <w:r>
        <w:rPr>
          <w:sz w:val="20"/>
        </w:rPr>
        <w:t xml:space="preserve"> настоящего постановления.</w:t>
      </w:r>
    </w:p>
    <w:p>
      <w:pPr>
        <w:pStyle w:val="0"/>
        <w:jc w:val="both"/>
      </w:pPr>
      <w:r>
        <w:rPr>
          <w:sz w:val="20"/>
        </w:rPr>
        <w:t xml:space="preserve">(п. 5 введен </w:t>
      </w:r>
      <w:hyperlink w:history="0" r:id="rId16"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14.06.2021 N 908)</w:t>
      </w:r>
    </w:p>
    <w:p>
      <w:pPr>
        <w:pStyle w:val="0"/>
        <w:spacing w:before="200" w:line-rule="auto"/>
        <w:ind w:firstLine="540"/>
        <w:jc w:val="both"/>
      </w:pPr>
      <w:r>
        <w:rPr>
          <w:sz w:val="20"/>
        </w:rPr>
        <w:t xml:space="preserve">6. Министерству строительства и жилищно-коммунального хозяйства Российской Федерации в течение 10 рабочих дней со дня вступления в силу настоящего постановления утвердить </w:t>
      </w:r>
      <w:hyperlink w:history="0" r:id="rId17" w:tooltip="Приказ Минстроя России от 28.06.2021 N 422/пр &quot;Об утверждении положения о межведомственной комиссии по принятию решений о возмещении российским кредитным организациям недополученных доходов по кредитам на досрочное исполнение контрактов по объектам капитального строительства по льготной ставке и порядке принятия указанной межведомственной комиссией решений&quot; (Зарегистрировано в Минюсте России 20.07.2021 N 64324) {КонсультантПлюс}">
        <w:r>
          <w:rPr>
            <w:sz w:val="20"/>
            <w:color w:val="0000ff"/>
          </w:rPr>
          <w:t xml:space="preserve">положение</w:t>
        </w:r>
      </w:hyperlink>
      <w:r>
        <w:rPr>
          <w:sz w:val="20"/>
        </w:rPr>
        <w:t xml:space="preserve"> о межведомственной комиссии по принятию решений о возмещении российским кредитным организациям недополученных доходов по кредитам на досрочное исполнение контрактов по объектам капитального строительства по льготной ставке и порядке принятия указанной межведомственной комиссией решений, а также ее состав из числа представителей Министерства строительства и жилищно-коммунального хозяйства Российской Федерации, Министерства экономического развития Российской Федерации и иных заинтересованных федеральных органов исполнительной власти.</w:t>
      </w:r>
    </w:p>
    <w:p>
      <w:pPr>
        <w:pStyle w:val="0"/>
        <w:jc w:val="both"/>
      </w:pPr>
      <w:r>
        <w:rPr>
          <w:sz w:val="20"/>
        </w:rPr>
        <w:t xml:space="preserve">(п. 6 введен </w:t>
      </w:r>
      <w:hyperlink w:history="0" r:id="rId18"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14.06.2021 N 908)</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2020 г. N 2438</w:t>
      </w:r>
    </w:p>
    <w:p>
      <w:pPr>
        <w:pStyle w:val="0"/>
        <w:jc w:val="both"/>
      </w:pPr>
      <w:r>
        <w:rPr>
          <w:sz w:val="20"/>
        </w:rPr>
      </w:r>
    </w:p>
    <w:bookmarkStart w:id="54" w:name="P54"/>
    <w:bookmarkEnd w:id="54"/>
    <w:p>
      <w:pPr>
        <w:pStyle w:val="2"/>
        <w:jc w:val="center"/>
      </w:pPr>
      <w:r>
        <w:rPr>
          <w:sz w:val="20"/>
        </w:rPr>
        <w:t xml:space="preserve">ПРАВИЛА</w:t>
      </w:r>
    </w:p>
    <w:p>
      <w:pPr>
        <w:pStyle w:val="2"/>
        <w:jc w:val="center"/>
      </w:pPr>
      <w:r>
        <w:rPr>
          <w:sz w:val="20"/>
        </w:rPr>
        <w:t xml:space="preserve">ПРЕДОСТАВЛЕНИЯ СУБСИДИИ ИЗ ФЕДЕРАЛЬНОГО БЮДЖЕТА</w:t>
      </w:r>
    </w:p>
    <w:p>
      <w:pPr>
        <w:pStyle w:val="2"/>
        <w:jc w:val="center"/>
      </w:pPr>
      <w:r>
        <w:rPr>
          <w:sz w:val="20"/>
        </w:rPr>
        <w:t xml:space="preserve">АКЦИОНЕРНОМУ ОБЩЕСТВУ "ДОМ.РФ" В ВИДЕ ВКЛАДА В ИМУЩЕСТВО</w:t>
      </w:r>
    </w:p>
    <w:p>
      <w:pPr>
        <w:pStyle w:val="2"/>
        <w:jc w:val="center"/>
      </w:pPr>
      <w:r>
        <w:rPr>
          <w:sz w:val="20"/>
        </w:rPr>
        <w:t xml:space="preserve">АКЦИОНЕРНОГО ОБЩЕСТВА "ДОМ.РФ", НЕ УВЕЛИЧИВАЮЩЕГО ЕГО</w:t>
      </w:r>
    </w:p>
    <w:p>
      <w:pPr>
        <w:pStyle w:val="2"/>
        <w:jc w:val="center"/>
      </w:pPr>
      <w:r>
        <w:rPr>
          <w:sz w:val="20"/>
        </w:rPr>
        <w:t xml:space="preserve">УСТАВНЫЙ КАПИТАЛ, ДЛЯ ВОЗМЕЩЕНИЯ РОССИЙСКИМ КРЕДИТНЫМ</w:t>
      </w:r>
    </w:p>
    <w:p>
      <w:pPr>
        <w:pStyle w:val="2"/>
        <w:jc w:val="center"/>
      </w:pPr>
      <w:r>
        <w:rPr>
          <w:sz w:val="20"/>
        </w:rPr>
        <w:t xml:space="preserve">ОРГАНИЗАЦИЯМ НЕДОПОЛУЧЕННЫХ ДОХОДОВ ПО КРЕДИТАМ, ВЫДАННЫМ</w:t>
      </w:r>
    </w:p>
    <w:p>
      <w:pPr>
        <w:pStyle w:val="2"/>
        <w:jc w:val="center"/>
      </w:pPr>
      <w:r>
        <w:rPr>
          <w:sz w:val="20"/>
        </w:rPr>
        <w:t xml:space="preserve">ПОДРЯДНЫМ ОРГАНИЗАЦИЯМ НА ДОСРОЧНОЕ ИСПОЛНЕНИЕ КОНТРАКТОВ</w:t>
      </w:r>
    </w:p>
    <w:p>
      <w:pPr>
        <w:pStyle w:val="2"/>
        <w:jc w:val="center"/>
      </w:pPr>
      <w:r>
        <w:rPr>
          <w:sz w:val="20"/>
        </w:rPr>
        <w:t xml:space="preserve">ПО ОБЪЕКТАМ КАПИТАЛЬНОГО СТРОИТЕЛЬСТВА ПО ЛЬГОТНОЙ СТАВКЕ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9"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color w:val="392c69"/>
              </w:rPr>
              <w:t xml:space="preserve"> Правительства РФ от 14.06.2021 N 908;</w:t>
            </w:r>
          </w:p>
          <w:p>
            <w:pPr>
              <w:pStyle w:val="0"/>
              <w:jc w:val="center"/>
            </w:pPr>
            <w:r>
              <w:rPr>
                <w:sz w:val="20"/>
                <w:color w:val="392c69"/>
              </w:rPr>
              <w:t xml:space="preserve">в ред. </w:t>
            </w:r>
            <w:hyperlink w:history="0" r:id="rId20"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color w:val="392c69"/>
              </w:rPr>
              <w:t xml:space="preserve"> Правительства РФ от 31.03.2022 N 545)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6" w:name="P66"/>
    <w:bookmarkEnd w:id="66"/>
    <w:p>
      <w:pPr>
        <w:pStyle w:val="0"/>
        <w:ind w:firstLine="540"/>
        <w:jc w:val="both"/>
      </w:pPr>
      <w:r>
        <w:rPr>
          <w:sz w:val="20"/>
        </w:rPr>
        <w:t xml:space="preserve">1. Настоящие Правила устанавливают цели, условия и порядок предоставления субсидии из федерального бюджета акционерному обществу "ДОМ.РФ" (далее - общество) в виде вклада в имущество общества,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государственных (муниципальных) контрактов на строительство (реконструкцию) объектов капитального строительства, строительство (реконструкция) которых осуществляется с привлечением средств бюджетов бюджетной системы Российской Федерации, по льготной ставке (далее соответственно - контракты, субсидия).</w:t>
      </w:r>
    </w:p>
    <w:p>
      <w:pPr>
        <w:pStyle w:val="0"/>
        <w:jc w:val="both"/>
      </w:pPr>
      <w:r>
        <w:rPr>
          <w:sz w:val="20"/>
        </w:rPr>
        <w:t xml:space="preserve">(в ред. </w:t>
      </w:r>
      <w:hyperlink w:history="0" r:id="rId21"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2. Субсидия предоставляется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history="0" w:anchor="P66" w:tooltip="1. Настоящие Правила устанавливают цели, условия и порядок предоставления субсидии из федерального бюджета акционерному обществу &quot;ДОМ.РФ&quot; (далее - общество) в виде вклада в имущество общества,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государственных (муниципальных) контрактов на строительство (реконструкцию) объектов капитального строительства, строительство (реконст...">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2(1).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федерального закона о федеральном бюджете на очередной финансовый год и плановый период (проекта федерального закона о внесении изменений в федеральный закон о федеральном бюджете на текущий финансовый год и плановый период).</w:t>
      </w:r>
    </w:p>
    <w:p>
      <w:pPr>
        <w:pStyle w:val="0"/>
        <w:jc w:val="both"/>
      </w:pPr>
      <w:r>
        <w:rPr>
          <w:sz w:val="20"/>
        </w:rPr>
        <w:t xml:space="preserve">(п. 2(1) введен </w:t>
      </w:r>
      <w:hyperlink w:history="0" r:id="rId22"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31.03.2022 N 545)</w:t>
      </w:r>
    </w:p>
    <w:p>
      <w:pPr>
        <w:pStyle w:val="0"/>
        <w:spacing w:before="200" w:line-rule="auto"/>
        <w:ind w:firstLine="540"/>
        <w:jc w:val="both"/>
      </w:pPr>
      <w:r>
        <w:rPr>
          <w:sz w:val="20"/>
        </w:rPr>
        <w:t xml:space="preserve">3. Предоставление субсидии осуществляется в целях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определенным в соответствии с </w:t>
      </w:r>
      <w:hyperlink w:history="0" w:anchor="P158" w:tooltip="4. Определение уполномоченных банков, которым может осуществляться возмещение недополученных доходов, осуществляется межведомственной комиссией по принятию решений о возмещении российским кредитным организациям недополученных доходов по кредитам на досрочное исполнение контрактов (далее - комиссия) в соответствии с требованиями настоящих Правил и положения о комиссии и порядке принятия комиссией решений о возмещении российским кредитным организациям недополученных доходов по кредитам, утверждаемого Минис...">
        <w:r>
          <w:rPr>
            <w:sz w:val="20"/>
            <w:color w:val="0000ff"/>
          </w:rPr>
          <w:t xml:space="preserve">пунктом 4</w:t>
        </w:r>
      </w:hyperlink>
      <w:r>
        <w:rPr>
          <w:sz w:val="20"/>
        </w:rPr>
        <w:t xml:space="preserve">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утвержденных постановлением Правительства Российской Федерации от 31 декабря 2020 г. N 2438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(далее соответственно - постановление Правительства Российской Федерации N 2438, Правила возмещения).</w:t>
      </w:r>
    </w:p>
    <w:p>
      <w:pPr>
        <w:pStyle w:val="0"/>
        <w:jc w:val="both"/>
      </w:pPr>
      <w:r>
        <w:rPr>
          <w:sz w:val="20"/>
        </w:rPr>
        <w:t xml:space="preserve">(в ред. </w:t>
      </w:r>
      <w:hyperlink w:history="0" r:id="rId23"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4. Предоставление субсидии осуществляется на основании соглашения, заключаемого между Министерством строительства и жилищно-коммунального хозяйства Российской Федерации, Федеральным агентством по управлению государственным имуществом и обществом по </w:t>
      </w:r>
      <w:hyperlink w:history="0" r:id="rId2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 в котором предусматриваются в том числе:</w:t>
      </w:r>
    </w:p>
    <w:p>
      <w:pPr>
        <w:pStyle w:val="0"/>
        <w:spacing w:before="200" w:line-rule="auto"/>
        <w:ind w:firstLine="540"/>
        <w:jc w:val="both"/>
      </w:pPr>
      <w:r>
        <w:rPr>
          <w:sz w:val="20"/>
        </w:rPr>
        <w:t xml:space="preserve">а) значение результата предоставления субсидии;</w:t>
      </w:r>
    </w:p>
    <w:p>
      <w:pPr>
        <w:pStyle w:val="0"/>
        <w:spacing w:before="200" w:line-rule="auto"/>
        <w:ind w:firstLine="540"/>
        <w:jc w:val="both"/>
      </w:pPr>
      <w:r>
        <w:rPr>
          <w:sz w:val="20"/>
        </w:rPr>
        <w:t xml:space="preserve">б) согласие общества на осуществление Министерством строительства и жилищно-коммунального хозяйства Российской Федерации и органами государственного финансового контроля проверок соблюдения целей, условий и порядка предоставления субсидии, а также обязательство общества по получению согласий российских кредитных организаций, получающих от общества возмещение недополученных доходов по кредитам, выданным подрядным организациям на досрочное исполнение контрактов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указанной проверки;</w:t>
      </w:r>
    </w:p>
    <w:p>
      <w:pPr>
        <w:pStyle w:val="0"/>
        <w:spacing w:before="200" w:line-rule="auto"/>
        <w:ind w:firstLine="540"/>
        <w:jc w:val="both"/>
      </w:pPr>
      <w:r>
        <w:rPr>
          <w:sz w:val="20"/>
        </w:rPr>
        <w:t xml:space="preserve">в) обязательство общества осуществлять возмещение недополученных доходов российским кредитным организациям, в отношении которых межведомственной комиссией по принятию решений о возмещении российским кредитным организациям недополученных доходов по кредитам, выданным подрядным организациям на досрочное исполнение контрактов, приняты решения, указанные в </w:t>
      </w:r>
      <w:hyperlink w:history="0" w:anchor="P217" w:tooltip="9. Комиссия не позднее 10 рабочих дней после завершения календарного месяца, в котором кредитной организацией было представлено указанное в пункте 4 настоящих Правил заявление, рассматривает такие заявления, а также документы и сведения, указанные в пункте 8 настоящих Правил, и принимает одно из следующих решений:">
        <w:r>
          <w:rPr>
            <w:sz w:val="20"/>
            <w:color w:val="0000ff"/>
          </w:rPr>
          <w:t xml:space="preserve">пункте 9</w:t>
        </w:r>
      </w:hyperlink>
      <w:r>
        <w:rPr>
          <w:sz w:val="20"/>
        </w:rPr>
        <w:t xml:space="preserve"> Правил возмещения;</w:t>
      </w:r>
    </w:p>
    <w:p>
      <w:pPr>
        <w:pStyle w:val="0"/>
        <w:spacing w:before="200" w:line-rule="auto"/>
        <w:ind w:firstLine="540"/>
        <w:jc w:val="both"/>
      </w:pPr>
      <w:r>
        <w:rPr>
          <w:sz w:val="20"/>
        </w:rPr>
        <w:t xml:space="preserve">г) порядок согласования новых условий соглашения или расторжения соглашения при недостижении согласия по новым условиям соглашения в случае уменьшения Министерству строительства и жилищно-коммунального хозяйства Российской Федерации ранее доведенных до Министерства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д) условие о необходимости предварительного одобрения соглашения решением наблюдательного совета общества;</w:t>
      </w:r>
    </w:p>
    <w:p>
      <w:pPr>
        <w:pStyle w:val="0"/>
        <w:spacing w:before="200" w:line-rule="auto"/>
        <w:ind w:firstLine="540"/>
        <w:jc w:val="both"/>
      </w:pPr>
      <w:r>
        <w:rPr>
          <w:sz w:val="20"/>
        </w:rPr>
        <w:t xml:space="preserve">е) условие о казначейском сопровождении предоставляемой обществу субсидии в соответствии с условиями соглашения и правилами казначейского сопровождения, установленными в соответствии с бюджетным законодательством Российской Федерации с учетом </w:t>
      </w:r>
      <w:hyperlink w:history="0" w:anchor="P36" w:tooltip="5. Федеральному казначейству не осуществлять казначейское сопровождение средств, передаваемых юридическим лицам по договорам, заключаемым с акционерным обществом &quot;ДОМ.РФ&quot; в рамках исполнения трехсторонних договоров (соглашений), указанных в пункте 3 настоящего постановления, на цели финансирования реализации мероприятий, предусмотренных Правилами возмещения, а также средств, размещаемых акционерным обществом &quot;ДОМ.РФ&quot; в соответствии с абзацем третьим пункта 4 настоящего постановления.">
        <w:r>
          <w:rPr>
            <w:sz w:val="20"/>
            <w:color w:val="0000ff"/>
          </w:rPr>
          <w:t xml:space="preserve">пункта 5</w:t>
        </w:r>
      </w:hyperlink>
      <w:r>
        <w:rPr>
          <w:sz w:val="20"/>
        </w:rPr>
        <w:t xml:space="preserve"> постановления Правительства Российской Федерации N 2438;</w:t>
      </w:r>
    </w:p>
    <w:p>
      <w:pPr>
        <w:pStyle w:val="0"/>
        <w:spacing w:before="200" w:line-rule="auto"/>
        <w:ind w:firstLine="540"/>
        <w:jc w:val="both"/>
      </w:pPr>
      <w:r>
        <w:rPr>
          <w:sz w:val="20"/>
        </w:rPr>
        <w:t xml:space="preserve">ж) обязательство общества включать в договоры с российскими кредитными организациями указанные в </w:t>
      </w:r>
      <w:hyperlink w:history="0" w:anchor="P113" w:tooltip="13. Не допускается приобретение обществом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пункте 13</w:t>
        </w:r>
      </w:hyperlink>
      <w:r>
        <w:rPr>
          <w:sz w:val="20"/>
        </w:rPr>
        <w:t xml:space="preserve"> Правил возмещения условия о достижении результата предоставления средств, предусмотренного </w:t>
      </w:r>
      <w:hyperlink w:history="0" w:anchor="P110" w:tooltip="11. Результатом предоставления субсидии является выдача льготных кредитов подрядным организациям в целях досрочного исполнения государственных контрактов на основании решений межведомственной комиссии по принятию решений о возможности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указанных в пункте 9 Правил возмещения.">
        <w:r>
          <w:rPr>
            <w:sz w:val="20"/>
            <w:color w:val="0000ff"/>
          </w:rPr>
          <w:t xml:space="preserve">пунктом 11</w:t>
        </w:r>
      </w:hyperlink>
      <w:r>
        <w:rPr>
          <w:sz w:val="20"/>
        </w:rPr>
        <w:t xml:space="preserve"> настоящих Правил, а также условие о представлении российской кредитной организацией в срок не позднее 15-го числа месяца, следующего за каждым кварталом, в котором предоставлялось возмещение недополученных доходов, ежеквартального отчета о достижении ей такого результата по итогам прошедшего квартала по форме, установленной типовым соглашением, утвержденным Министерством финансов Российской Федерации;</w:t>
      </w:r>
    </w:p>
    <w:p>
      <w:pPr>
        <w:pStyle w:val="0"/>
        <w:jc w:val="both"/>
      </w:pPr>
      <w:r>
        <w:rPr>
          <w:sz w:val="20"/>
        </w:rPr>
        <w:t xml:space="preserve">(пп. "ж" в ред. </w:t>
      </w:r>
      <w:hyperlink w:history="0" r:id="rId25"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з) форма и сроки представления дополнительной отчетности.</w:t>
      </w:r>
    </w:p>
    <w:p>
      <w:pPr>
        <w:pStyle w:val="0"/>
        <w:spacing w:before="200" w:line-rule="auto"/>
        <w:ind w:firstLine="540"/>
        <w:jc w:val="both"/>
      </w:pPr>
      <w:r>
        <w:rPr>
          <w:sz w:val="20"/>
        </w:rPr>
        <w:t xml:space="preserve">5. Общество на 1-е число месяца, предшествующего месяцу, в котором планируется заключение соглашения, должно отвечать следующим требованиям:</w:t>
      </w:r>
    </w:p>
    <w:p>
      <w:pPr>
        <w:pStyle w:val="0"/>
        <w:spacing w:before="200" w:line-rule="auto"/>
        <w:ind w:firstLine="540"/>
        <w:jc w:val="both"/>
      </w:pPr>
      <w:r>
        <w:rPr>
          <w:sz w:val="20"/>
        </w:rPr>
        <w:t xml:space="preserve">а) у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общество не получает в соответствии с иными нормативными правовыми актами Российской Федерации средства из федерального бюджета на цели, указанные в </w:t>
      </w:r>
      <w:hyperlink w:history="0" w:anchor="P66" w:tooltip="1. Настоящие Правила устанавливают цели, условия и порядок предоставления субсидии из федерального бюджета акционерному обществу &quot;ДОМ.РФ&quot; (далее - общество) в виде вклада в имущество общества,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государственных (муниципальных) контрактов на строительство (реконструкцию) объектов капитального строительства, строительство (реконст...">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в) у общества отсутствуют просроченная (неурегулированная)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pPr>
        <w:pStyle w:val="0"/>
        <w:spacing w:before="200" w:line-rule="auto"/>
        <w:ind w:firstLine="540"/>
        <w:jc w:val="both"/>
      </w:pPr>
      <w:r>
        <w:rPr>
          <w:sz w:val="20"/>
        </w:rPr>
        <w:t xml:space="preserve">г) общество не находится в процессе реорганизации (за исключением реорганизации в форме присоединения к обществу другого юридического лица),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p>
    <w:p>
      <w:pPr>
        <w:pStyle w:val="0"/>
        <w:spacing w:before="200" w:line-rule="auto"/>
        <w:ind w:firstLine="540"/>
        <w:jc w:val="both"/>
      </w:pPr>
      <w:r>
        <w:rPr>
          <w:sz w:val="20"/>
        </w:rPr>
        <w:t xml:space="preserve">е) общество не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w:history="0" r:id="rId26"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jc w:val="both"/>
      </w:pPr>
      <w:r>
        <w:rPr>
          <w:sz w:val="20"/>
        </w:rPr>
        <w:t xml:space="preserve">(пп. "е" введен </w:t>
      </w:r>
      <w:hyperlink w:history="0" r:id="rId27"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31.03.2022 N 545)</w:t>
      </w:r>
    </w:p>
    <w:bookmarkStart w:id="91" w:name="P91"/>
    <w:bookmarkEnd w:id="91"/>
    <w:p>
      <w:pPr>
        <w:pStyle w:val="0"/>
        <w:spacing w:before="200" w:line-rule="auto"/>
        <w:ind w:firstLine="540"/>
        <w:jc w:val="both"/>
      </w:pPr>
      <w:r>
        <w:rPr>
          <w:sz w:val="20"/>
        </w:rPr>
        <w:t xml:space="preserve">6. Для заключения соглашения и получения субсидии общество представляет в Министерство строительства и жилищно-коммунального хозяйства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w:t>
      </w:r>
    </w:p>
    <w:p>
      <w:pPr>
        <w:pStyle w:val="0"/>
        <w:spacing w:before="200" w:line-rule="auto"/>
        <w:ind w:firstLine="540"/>
        <w:jc w:val="both"/>
      </w:pPr>
      <w:r>
        <w:rPr>
          <w:sz w:val="20"/>
        </w:rPr>
        <w:t xml:space="preserve">справка об отсутствии у общества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справка об отсутствии у общества на 1-е число месяца, предшествующего месяцу, в котором планируется заключение соглашения, просроченной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иной просроченной (неурегулированной) задолженности по денежным обязательствам перед Российской Федерацией;</w:t>
      </w:r>
    </w:p>
    <w:p>
      <w:pPr>
        <w:pStyle w:val="0"/>
        <w:spacing w:before="200" w:line-rule="auto"/>
        <w:ind w:firstLine="540"/>
        <w:jc w:val="both"/>
      </w:pPr>
      <w:r>
        <w:rPr>
          <w:sz w:val="20"/>
        </w:rPr>
        <w:t xml:space="preserve">справка, подтверждающая, что общество на 1-е число месяца, предшествующего месяцу, в котором планируется заключение соглашения, не находится в процессе реорганизации (за исключением реорганизации в форме присоединения к юридическому лицу, являющемуся уполномоченным банком, другого юридического лица),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28"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справка, подтверждающая, что общество на 1-е число месяца, предшествующего месяцу, в котором планируется заключение соглашения, не получает из федерального бюджета на основании иных нормативных правовых актов Российской Федерации средства на цели, указанные в </w:t>
      </w:r>
      <w:hyperlink w:history="0" w:anchor="P66" w:tooltip="1. Настоящие Правила устанавливают цели, условия и порядок предоставления субсидии из федерального бюджета акционерному обществу &quot;ДОМ.РФ&quot; (далее - общество) в виде вклада в имущество общества,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государственных (муниципальных) контрактов на строительство (реконструкцию) объектов капитального строительства, строительство (реконст...">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справка, подтверждающая, что на 1-е число месяца, предшествующего месяцу, в котором планируется заключение соглашения, в реестре дисквалифицированных лиц отсутствуют сведения о дисквалификации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общества;</w:t>
      </w:r>
    </w:p>
    <w:p>
      <w:pPr>
        <w:pStyle w:val="0"/>
        <w:spacing w:before="200" w:line-rule="auto"/>
        <w:ind w:firstLine="540"/>
        <w:jc w:val="both"/>
      </w:pPr>
      <w:r>
        <w:rPr>
          <w:sz w:val="20"/>
        </w:rPr>
        <w:t xml:space="preserve">справка единоличного исполнительного органа общества о том, что общество не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w:history="0" r:id="rId29"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jc w:val="both"/>
      </w:pPr>
      <w:r>
        <w:rPr>
          <w:sz w:val="20"/>
        </w:rPr>
        <w:t xml:space="preserve">(абзац введен </w:t>
      </w:r>
      <w:hyperlink w:history="0" r:id="rId30"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31.03.2022 N 545)</w:t>
      </w:r>
    </w:p>
    <w:p>
      <w:pPr>
        <w:pStyle w:val="0"/>
        <w:spacing w:before="200" w:line-rule="auto"/>
        <w:ind w:firstLine="540"/>
        <w:jc w:val="both"/>
      </w:pPr>
      <w:r>
        <w:rPr>
          <w:sz w:val="20"/>
        </w:rPr>
        <w:t xml:space="preserve">Документы, предусмотренные настоящим пунктом, могут не представляться обществом в случае, если их получение Министерством строительства и жилищно-коммунального хозяйства Российской Федерации возможно посредством системы межведомственного электронного взаимодействия.</w:t>
      </w:r>
    </w:p>
    <w:p>
      <w:pPr>
        <w:pStyle w:val="0"/>
        <w:spacing w:before="200" w:line-rule="auto"/>
        <w:ind w:firstLine="540"/>
        <w:jc w:val="both"/>
      </w:pPr>
      <w:r>
        <w:rPr>
          <w:sz w:val="20"/>
        </w:rPr>
        <w:t xml:space="preserve">7. Министерство строительства и жилищно-коммунального хозяйства Российской Федерации в течение 7 рабочих дней со дня представления обществом документов, указанных в </w:t>
      </w:r>
      <w:hyperlink w:history="0" w:anchor="P91" w:tooltip="6. Для заключения соглашения и получения субсидии общество представляет в Министерство строительства и жилищно-коммунального хозяйства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
        <w:r>
          <w:rPr>
            <w:sz w:val="20"/>
            <w:color w:val="0000ff"/>
          </w:rPr>
          <w:t xml:space="preserve">пункте 6</w:t>
        </w:r>
      </w:hyperlink>
      <w:r>
        <w:rPr>
          <w:sz w:val="20"/>
        </w:rPr>
        <w:t xml:space="preserve"> настоящих Правил, 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pPr>
        <w:pStyle w:val="0"/>
        <w:spacing w:before="200" w:line-rule="auto"/>
        <w:ind w:firstLine="540"/>
        <w:jc w:val="both"/>
      </w:pPr>
      <w:r>
        <w:rPr>
          <w:sz w:val="20"/>
        </w:rPr>
        <w:t xml:space="preserve">8. Основаниями для отказа в заключении соглашения и предоставлении субсидии являются:</w:t>
      </w:r>
    </w:p>
    <w:p>
      <w:pPr>
        <w:pStyle w:val="0"/>
        <w:spacing w:before="200" w:line-rule="auto"/>
        <w:ind w:firstLine="540"/>
        <w:jc w:val="both"/>
      </w:pPr>
      <w:r>
        <w:rPr>
          <w:sz w:val="20"/>
        </w:rPr>
        <w:t xml:space="preserve">а) непредставление (представление в неполном объеме) обществом документов, указанных в </w:t>
      </w:r>
      <w:hyperlink w:history="0" w:anchor="P91" w:tooltip="6. Для заключения соглашения и получения субсидии общество представляет в Министерство строительства и жилищно-коммунального хозяйства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б) установление факта недостоверности информации, содержащейся в документах, представленных в соответствии с </w:t>
      </w:r>
      <w:hyperlink w:history="0" w:anchor="P91" w:tooltip="6. Для заключения соглашения и получения субсидии общество представляет в Министерство строительства и жилищно-коммунального хозяйства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9. Перечисление субсидии осуществляется в установленном порядке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w:t>
      </w:r>
    </w:p>
    <w:p>
      <w:pPr>
        <w:pStyle w:val="0"/>
        <w:spacing w:before="200" w:line-rule="auto"/>
        <w:ind w:firstLine="540"/>
        <w:jc w:val="both"/>
      </w:pPr>
      <w:r>
        <w:rPr>
          <w:sz w:val="20"/>
        </w:rPr>
        <w:t xml:space="preserve">Субсидия перечисляется не позднее 2-го рабочего дня со дня представления в территориальный орган Федерального казначейства распоряжений о совершении казначейских платежей для оплаты денежного обязательства общества.</w:t>
      </w:r>
    </w:p>
    <w:p>
      <w:pPr>
        <w:pStyle w:val="0"/>
        <w:spacing w:before="200" w:line-rule="auto"/>
        <w:ind w:firstLine="540"/>
        <w:jc w:val="both"/>
      </w:pPr>
      <w:r>
        <w:rPr>
          <w:sz w:val="20"/>
        </w:rPr>
        <w:t xml:space="preserve">Обществу открывается лицевой счет для учета операций со средствами юридических лиц, не являющихся участниками бюджетного процесса, бюджетными и автономными учреждениями, в территориальном органе Федерального казначейства.</w:t>
      </w:r>
    </w:p>
    <w:p>
      <w:pPr>
        <w:pStyle w:val="0"/>
        <w:spacing w:before="200" w:line-rule="auto"/>
        <w:ind w:firstLine="540"/>
        <w:jc w:val="both"/>
      </w:pPr>
      <w:r>
        <w:rPr>
          <w:sz w:val="20"/>
        </w:rPr>
        <w:t xml:space="preserve">Субсидия предоставляется в размере, определенном федеральным законом о федеральном бюджете.</w:t>
      </w:r>
    </w:p>
    <w:p>
      <w:pPr>
        <w:pStyle w:val="0"/>
        <w:spacing w:before="200" w:line-rule="auto"/>
        <w:ind w:firstLine="540"/>
        <w:jc w:val="both"/>
      </w:pPr>
      <w:r>
        <w:rPr>
          <w:sz w:val="20"/>
        </w:rPr>
        <w:t xml:space="preserve">10. Общество представляет в Министерство строительства и жилищно-коммунального хозяйства Российской Федерации отчетность о достижении значений результата предоставления субсидии,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Российской Федерации.</w:t>
      </w:r>
    </w:p>
    <w:bookmarkStart w:id="110" w:name="P110"/>
    <w:bookmarkEnd w:id="110"/>
    <w:p>
      <w:pPr>
        <w:pStyle w:val="0"/>
        <w:spacing w:before="200" w:line-rule="auto"/>
        <w:ind w:firstLine="540"/>
        <w:jc w:val="both"/>
      </w:pPr>
      <w:r>
        <w:rPr>
          <w:sz w:val="20"/>
        </w:rPr>
        <w:t xml:space="preserve">11. Результатом предоставления субсидии является выдача льготных кредитов подрядным организациям в целях досрочного исполнения государственных контрактов на основании решений межведомственной комиссии по принятию решений о возможности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указанных в </w:t>
      </w:r>
      <w:hyperlink w:history="0" w:anchor="P217" w:tooltip="9. Комиссия не позднее 10 рабочих дней после завершения календарного месяца, в котором кредитной организацией было представлено указанное в пункте 4 настоящих Правил заявление, рассматривает такие заявления, а также документы и сведения, указанные в пункте 8 настоящих Правил, и принимает одно из следующих решений:">
        <w:r>
          <w:rPr>
            <w:sz w:val="20"/>
            <w:color w:val="0000ff"/>
          </w:rPr>
          <w:t xml:space="preserve">пункте 9</w:t>
        </w:r>
      </w:hyperlink>
      <w:r>
        <w:rPr>
          <w:sz w:val="20"/>
        </w:rPr>
        <w:t xml:space="preserve"> Правил возмещения.</w:t>
      </w:r>
    </w:p>
    <w:p>
      <w:pPr>
        <w:pStyle w:val="0"/>
        <w:jc w:val="both"/>
      </w:pPr>
      <w:r>
        <w:rPr>
          <w:sz w:val="20"/>
        </w:rPr>
        <w:t xml:space="preserve">(в ред. </w:t>
      </w:r>
      <w:hyperlink w:history="0" r:id="rId31"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12. В случае недостижения значения результата предоставления субсидии общество обязуется возвратить в доход федерального бюджета часть полученной им субсидии в сумме, которая не была направлена на возмещение российским кредитным организациям недополученных доходов по кредитам, выданным в целях досрочного исполнения контрактов,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строительства и жилищно-коммунального хозяйства Российской Федерации.</w:t>
      </w:r>
    </w:p>
    <w:bookmarkStart w:id="113" w:name="P113"/>
    <w:bookmarkEnd w:id="113"/>
    <w:p>
      <w:pPr>
        <w:pStyle w:val="0"/>
        <w:spacing w:before="200" w:line-rule="auto"/>
        <w:ind w:firstLine="540"/>
        <w:jc w:val="both"/>
      </w:pPr>
      <w:r>
        <w:rPr>
          <w:sz w:val="20"/>
        </w:rPr>
        <w:t xml:space="preserve">13. Не допускается приобретение обществом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14. Министерством строительства и жилищно-коммунального хозяйства Российской Федерации и органом государственного финансового контроля проводятся проверки соблюдения целей, условий и порядка предоставления субсидий.</w:t>
      </w:r>
    </w:p>
    <w:p>
      <w:pPr>
        <w:pStyle w:val="0"/>
        <w:jc w:val="both"/>
      </w:pPr>
      <w:r>
        <w:rPr>
          <w:sz w:val="20"/>
        </w:rPr>
        <w:t xml:space="preserve">(в ред. </w:t>
      </w:r>
      <w:hyperlink w:history="0" r:id="rId32"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14(1). Министерство строительства и жилищно-коммунального хозяйства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(контрольных точек), в </w:t>
      </w:r>
      <w:hyperlink w:history="0" r:id="rId33"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которые установлены Министерством финансов Российской Федерации.</w:t>
      </w:r>
    </w:p>
    <w:p>
      <w:pPr>
        <w:pStyle w:val="0"/>
        <w:jc w:val="both"/>
      </w:pPr>
      <w:r>
        <w:rPr>
          <w:sz w:val="20"/>
        </w:rPr>
        <w:t xml:space="preserve">(п. 14(1) введен </w:t>
      </w:r>
      <w:hyperlink w:history="0" r:id="rId34"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31.03.2022 N 545)</w:t>
      </w:r>
    </w:p>
    <w:p>
      <w:pPr>
        <w:pStyle w:val="0"/>
        <w:spacing w:before="200" w:line-rule="auto"/>
        <w:ind w:firstLine="540"/>
        <w:jc w:val="both"/>
      </w:pPr>
      <w:r>
        <w:rPr>
          <w:sz w:val="20"/>
        </w:rPr>
        <w:t xml:space="preserve">15. В случае установления в ходе проверок, проведенных Министерством строительства и жилищно-коммунального хозяйства Российской Федерации и органом государственного финансового контроля, факта несоблюдения целей, порядка и условий предоставления субсидии, а также недостижения значения результата предоставления субсидии соответствующие средства подлежат возврату в доход федерального бюджета:</w:t>
      </w:r>
    </w:p>
    <w:p>
      <w:pPr>
        <w:pStyle w:val="0"/>
        <w:spacing w:before="200" w:line-rule="auto"/>
        <w:ind w:firstLine="540"/>
        <w:jc w:val="both"/>
      </w:pPr>
      <w:r>
        <w:rPr>
          <w:sz w:val="20"/>
        </w:rPr>
        <w:t xml:space="preserve">а) на основании требования Министерства строительства и жилищно-коммунального хозяйства Российской Федерации - не позднее 30-го рабочего дня со дня получения указанного требования обществом;</w:t>
      </w:r>
    </w:p>
    <w:p>
      <w:pPr>
        <w:pStyle w:val="0"/>
        <w:spacing w:before="200" w:line-rule="auto"/>
        <w:ind w:firstLine="540"/>
        <w:jc w:val="both"/>
      </w:pPr>
      <w:r>
        <w:rPr>
          <w:sz w:val="20"/>
        </w:rPr>
        <w:t xml:space="preserve">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2020 г. N 2438</w:t>
      </w:r>
    </w:p>
    <w:p>
      <w:pPr>
        <w:pStyle w:val="0"/>
        <w:jc w:val="both"/>
      </w:pPr>
      <w:r>
        <w:rPr>
          <w:sz w:val="20"/>
        </w:rPr>
      </w:r>
    </w:p>
    <w:bookmarkStart w:id="131" w:name="P131"/>
    <w:bookmarkEnd w:id="131"/>
    <w:p>
      <w:pPr>
        <w:pStyle w:val="2"/>
        <w:jc w:val="center"/>
      </w:pPr>
      <w:r>
        <w:rPr>
          <w:sz w:val="20"/>
        </w:rPr>
        <w:t xml:space="preserve">ПРАВИЛА</w:t>
      </w:r>
    </w:p>
    <w:p>
      <w:pPr>
        <w:pStyle w:val="2"/>
        <w:jc w:val="center"/>
      </w:pPr>
      <w:r>
        <w:rPr>
          <w:sz w:val="20"/>
        </w:rPr>
        <w:t xml:space="preserve">ВОЗМЕЩЕНИЯ РОССИЙСКИМ КРЕДИТНЫМ ОРГАНИЗАЦИЯМ НЕДОПОЛУЧЕННЫХ</w:t>
      </w:r>
    </w:p>
    <w:p>
      <w:pPr>
        <w:pStyle w:val="2"/>
        <w:jc w:val="center"/>
      </w:pPr>
      <w:r>
        <w:rPr>
          <w:sz w:val="20"/>
        </w:rPr>
        <w:t xml:space="preserve">ДОХОДОВ ПО КРЕДИТАМ, ВЫДАННЫМ ПОДРЯДНЫМ ОРГАНИЗАЦИЯМ</w:t>
      </w:r>
    </w:p>
    <w:p>
      <w:pPr>
        <w:pStyle w:val="2"/>
        <w:jc w:val="center"/>
      </w:pPr>
      <w:r>
        <w:rPr>
          <w:sz w:val="20"/>
        </w:rPr>
        <w:t xml:space="preserve">НА ДОСРОЧНОЕ ИСПОЛНЕНИЕ КОНТРАКТОВ ПО ОБЪЕКТАМ</w:t>
      </w:r>
    </w:p>
    <w:p>
      <w:pPr>
        <w:pStyle w:val="2"/>
        <w:jc w:val="center"/>
      </w:pPr>
      <w:r>
        <w:rPr>
          <w:sz w:val="20"/>
        </w:rPr>
        <w:t xml:space="preserve">КАПИТАЛЬНОГО СТРОИТЕЛЬСТВА ПО ЛЬГОТНОЙ СТАВКЕ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14.06.2021 </w:t>
            </w:r>
            <w:hyperlink w:history="0" r:id="rId35"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color w:val="392c69"/>
              </w:rPr>
              <w:t xml:space="preserve">,</w:t>
            </w:r>
          </w:p>
          <w:p>
            <w:pPr>
              <w:pStyle w:val="0"/>
              <w:jc w:val="center"/>
            </w:pPr>
            <w:r>
              <w:rPr>
                <w:sz w:val="20"/>
                <w:color w:val="392c69"/>
              </w:rPr>
              <w:t xml:space="preserve">от 31.03.2022 </w:t>
            </w:r>
            <w:hyperlink w:history="0" r:id="rId36"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0" w:name="P140"/>
    <w:bookmarkEnd w:id="140"/>
    <w:p>
      <w:pPr>
        <w:pStyle w:val="0"/>
        <w:ind w:firstLine="540"/>
        <w:jc w:val="both"/>
      </w:pPr>
      <w:r>
        <w:rPr>
          <w:sz w:val="20"/>
        </w:rPr>
        <w:t xml:space="preserve">1. Настоящие Правила устанавливают цели, условия и порядок возмещения российским кредитным организациям недополученных доходов по кредитам, выданным подрядным организациям на цели досрочного исполнения государственных (муниципальных) контрактов на строительство (реконструкцию) объектов капитального строительства, строительство (реконструкция) которых осуществляется с привлечением средств бюджетов бюджетной системы Российской Федерации, по льготной ставке (далее соответственно - контракты, кредиты).</w:t>
      </w:r>
    </w:p>
    <w:p>
      <w:pPr>
        <w:pStyle w:val="0"/>
        <w:jc w:val="both"/>
      </w:pPr>
      <w:r>
        <w:rPr>
          <w:sz w:val="20"/>
        </w:rPr>
        <w:t xml:space="preserve">(в ред. Постановлений Правительства РФ от 14.06.2021 </w:t>
      </w:r>
      <w:hyperlink w:history="0" r:id="rId37"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rPr>
        <w:t xml:space="preserve">, от 31.03.2022 </w:t>
      </w:r>
      <w:hyperlink w:history="0" r:id="rId38"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rPr>
        <w:t xml:space="preserve">)</w:t>
      </w:r>
    </w:p>
    <w:p>
      <w:pPr>
        <w:pStyle w:val="0"/>
        <w:spacing w:before="200" w:line-rule="auto"/>
        <w:ind w:firstLine="540"/>
        <w:jc w:val="both"/>
      </w:pPr>
      <w:r>
        <w:rPr>
          <w:sz w:val="20"/>
        </w:rPr>
        <w:t xml:space="preserve">Абзацы второй - четвертый утратили силу. - </w:t>
      </w:r>
      <w:hyperlink w:history="0" r:id="rId39"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w:t>
        </w:r>
      </w:hyperlink>
      <w:r>
        <w:rPr>
          <w:sz w:val="20"/>
        </w:rPr>
        <w:t xml:space="preserve"> Правительства РФ от 14.06.2021 N 908.</w:t>
      </w:r>
    </w:p>
    <w:p>
      <w:pPr>
        <w:pStyle w:val="0"/>
        <w:spacing w:before="200" w:line-rule="auto"/>
        <w:ind w:firstLine="540"/>
        <w:jc w:val="both"/>
      </w:pPr>
      <w:r>
        <w:rPr>
          <w:sz w:val="20"/>
        </w:rPr>
        <w:t xml:space="preserve">1(1). Возмещение российским кредитным организациям недополученных доходов по кредитам осуществляется акционерным обществом "ДОМ.РФ" (далее - общество)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pPr>
        <w:pStyle w:val="0"/>
        <w:jc w:val="both"/>
      </w:pPr>
      <w:r>
        <w:rPr>
          <w:sz w:val="20"/>
        </w:rPr>
        <w:t xml:space="preserve">(п. 1(1) введен </w:t>
      </w:r>
      <w:hyperlink w:history="0" r:id="rId40"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14.06.2021 N 908)</w:t>
      </w:r>
    </w:p>
    <w:p>
      <w:pPr>
        <w:pStyle w:val="0"/>
        <w:spacing w:before="200" w:line-rule="auto"/>
        <w:ind w:firstLine="540"/>
        <w:jc w:val="both"/>
      </w:pPr>
      <w:r>
        <w:rPr>
          <w:sz w:val="20"/>
        </w:rPr>
        <w:t xml:space="preserve">1(2). Возмещение недополученных доходов российских кредитных организаций осуществляется обществом за период с даты выдачи льготного кредита до наступления даты или событий, указанных в </w:t>
      </w:r>
      <w:hyperlink w:history="0" w:anchor="P188" w:tooltip="7. Возмещение недополученных доходов осуществляется обществом ежемесячными выплатами уполномоченным банкам со дня принятия решения, предусмотренного пунктом 9 настоящих Правил. При этом возмещение недополученных доходов прекращается при наступлении одного из следующих событий:">
        <w:r>
          <w:rPr>
            <w:sz w:val="20"/>
            <w:color w:val="0000ff"/>
          </w:rPr>
          <w:t xml:space="preserve">пункте 7</w:t>
        </w:r>
      </w:hyperlink>
      <w:r>
        <w:rPr>
          <w:sz w:val="20"/>
        </w:rPr>
        <w:t xml:space="preserve"> настоящих Правил, начиная с календарного месяца, следующего за месяцем, в котором обществом получены средства, указанные в </w:t>
      </w:r>
      <w:hyperlink w:history="0" w:anchor="P28" w:tooltip="2. Министерству строительства и жилищно-коммунального хозяйства Российской Федерации направить акционерному обществу &quot;ДОМ.РФ&quot; денежные средства в размере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лимитов бюджетных обязательств на цели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на с...">
        <w:r>
          <w:rPr>
            <w:sz w:val="20"/>
            <w:color w:val="0000ff"/>
          </w:rPr>
          <w:t xml:space="preserve">пункте 2</w:t>
        </w:r>
      </w:hyperlink>
      <w:r>
        <w:rPr>
          <w:sz w:val="20"/>
        </w:rPr>
        <w:t xml:space="preserve"> постановления Правительства Российской Федерации от 31 декабря 2020 г. N 2438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pPr>
        <w:pStyle w:val="0"/>
        <w:jc w:val="both"/>
      </w:pPr>
      <w:r>
        <w:rPr>
          <w:sz w:val="20"/>
        </w:rPr>
        <w:t xml:space="preserve">(п. 1(2) введен </w:t>
      </w:r>
      <w:hyperlink w:history="0" r:id="rId41"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14.06.2021 N 908; в ред. </w:t>
      </w:r>
      <w:hyperlink w:history="0" r:id="rId42"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2. Для целей настоящих Правил используемые понятия означают следующее:</w:t>
      </w:r>
    </w:p>
    <w:p>
      <w:pPr>
        <w:pStyle w:val="0"/>
        <w:spacing w:before="200" w:line-rule="auto"/>
        <w:ind w:firstLine="540"/>
        <w:jc w:val="both"/>
      </w:pPr>
      <w:r>
        <w:rPr>
          <w:sz w:val="20"/>
        </w:rPr>
        <w:t xml:space="preserve">"уполномоченный банк" - российская кредитная организация, предоставившая кредит подрядной организации на цели досрочного исполнения подрядной организацией контракта по льготной ставке;</w:t>
      </w:r>
    </w:p>
    <w:p>
      <w:pPr>
        <w:pStyle w:val="0"/>
        <w:spacing w:before="200" w:line-rule="auto"/>
        <w:ind w:firstLine="540"/>
        <w:jc w:val="both"/>
      </w:pPr>
      <w:r>
        <w:rPr>
          <w:sz w:val="20"/>
        </w:rPr>
        <w:t xml:space="preserve">"заемщик" - подрядная организация, соответствующая требованиям </w:t>
      </w:r>
      <w:hyperlink w:history="0" w:anchor="P252" w:tooltip="16. Заемщик на день заключения соответствующего кредитного договора должен соответствовать следующим требованиям:">
        <w:r>
          <w:rPr>
            <w:sz w:val="20"/>
            <w:color w:val="0000ff"/>
          </w:rPr>
          <w:t xml:space="preserve">пункта 16</w:t>
        </w:r>
      </w:hyperlink>
      <w:r>
        <w:rPr>
          <w:sz w:val="20"/>
        </w:rPr>
        <w:t xml:space="preserve"> настоящих Правил, которой предоставляется кредит по льготной ставке на цели досрочного исполнения заемщиком контракта;</w:t>
      </w:r>
    </w:p>
    <w:p>
      <w:pPr>
        <w:pStyle w:val="0"/>
        <w:spacing w:before="200" w:line-rule="auto"/>
        <w:ind w:firstLine="540"/>
        <w:jc w:val="both"/>
      </w:pPr>
      <w:r>
        <w:rPr>
          <w:sz w:val="20"/>
        </w:rPr>
        <w:t xml:space="preserve">"кредитный договор" - договор, согласно которому уполномоченный банк предоставляет заемщику кредит по льготной ставке на цели досрочного исполнения заемщиком контракта. Срок кредитного договора не может превышать первоначального срока исполнения контракта, на цели досрочного исполнения которого заключен кредитный договор;</w:t>
      </w:r>
    </w:p>
    <w:p>
      <w:pPr>
        <w:pStyle w:val="0"/>
        <w:jc w:val="both"/>
      </w:pPr>
      <w:r>
        <w:rPr>
          <w:sz w:val="20"/>
        </w:rPr>
        <w:t xml:space="preserve">(в ред. </w:t>
      </w:r>
      <w:hyperlink w:history="0" r:id="rId43"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"льготный кредит" - целевые денежные средства в российских рублях, предоставленные уполномоченным банком по кредитному договору по льготной ставке заемщику на цели досрочного исполнения заемщиком контракта;</w:t>
      </w:r>
    </w:p>
    <w:p>
      <w:pPr>
        <w:pStyle w:val="0"/>
        <w:spacing w:before="200" w:line-rule="auto"/>
        <w:ind w:firstLine="540"/>
        <w:jc w:val="both"/>
      </w:pPr>
      <w:r>
        <w:rPr>
          <w:sz w:val="20"/>
        </w:rPr>
        <w:t xml:space="preserve">"льготная ставка" - процентная ставка, установленная по кредитному договору, которая составляет не более 3 процентов годовых (с учетом всех комиссий, в том числе за банковское сопровождение).</w:t>
      </w:r>
    </w:p>
    <w:p>
      <w:pPr>
        <w:pStyle w:val="0"/>
        <w:jc w:val="both"/>
      </w:pPr>
      <w:r>
        <w:rPr>
          <w:sz w:val="20"/>
        </w:rPr>
        <w:t xml:space="preserve">(в ред. </w:t>
      </w:r>
      <w:hyperlink w:history="0" r:id="rId44"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bookmarkStart w:id="155" w:name="P155"/>
    <w:bookmarkEnd w:id="155"/>
    <w:p>
      <w:pPr>
        <w:pStyle w:val="0"/>
        <w:spacing w:before="200" w:line-rule="auto"/>
        <w:ind w:firstLine="540"/>
        <w:jc w:val="both"/>
      </w:pPr>
      <w:r>
        <w:rPr>
          <w:sz w:val="20"/>
        </w:rPr>
        <w:t xml:space="preserve">3. В целях настоящих Правил досрочным исполнением контракта считается завершение работ, предусмотренных контрактом, ранее срока, установленного таким контрактом, но не позднее 6 месяцев до истечения указанного срока.</w:t>
      </w:r>
    </w:p>
    <w:p>
      <w:pPr>
        <w:pStyle w:val="0"/>
        <w:spacing w:before="200" w:line-rule="auto"/>
        <w:ind w:firstLine="540"/>
        <w:jc w:val="both"/>
      </w:pPr>
      <w:r>
        <w:rPr>
          <w:sz w:val="20"/>
        </w:rPr>
        <w:t xml:space="preserve">В целях настоящих Правил подтверждением досрочного завершения работ, предусмотренных контрактом, является завершение взаиморасчетов по контракту либо подписание заемщиком, заказчиком по контракту и органом государственного строительного надзора декларации о выполнении условий реализации мер поддержки досрочного строительства (реконструкции) объектов капитального строительства по форме согласно </w:t>
      </w:r>
      <w:hyperlink w:history="0" w:anchor="P653" w:tooltip="ДЕКЛАРАЦИЯ">
        <w:r>
          <w:rPr>
            <w:sz w:val="20"/>
            <w:color w:val="0000ff"/>
          </w:rPr>
          <w:t xml:space="preserve">приложению N 3</w:t>
        </w:r>
      </w:hyperlink>
      <w:r>
        <w:rPr>
          <w:sz w:val="20"/>
        </w:rPr>
        <w:t xml:space="preserve"> (далее - декларация о выполнении условий мер поддержки).</w:t>
      </w:r>
    </w:p>
    <w:p>
      <w:pPr>
        <w:pStyle w:val="0"/>
        <w:jc w:val="both"/>
      </w:pPr>
      <w:r>
        <w:rPr>
          <w:sz w:val="20"/>
        </w:rPr>
        <w:t xml:space="preserve">(п. 3 в ред. </w:t>
      </w:r>
      <w:hyperlink w:history="0" r:id="rId45"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bookmarkStart w:id="158" w:name="P158"/>
    <w:bookmarkEnd w:id="158"/>
    <w:p>
      <w:pPr>
        <w:pStyle w:val="0"/>
        <w:spacing w:before="200" w:line-rule="auto"/>
        <w:ind w:firstLine="540"/>
        <w:jc w:val="both"/>
      </w:pPr>
      <w:r>
        <w:rPr>
          <w:sz w:val="20"/>
        </w:rPr>
        <w:t xml:space="preserve">4. Определение уполномоченных банков, которым может осуществляться возмещение недополученных доходов, осуществляется межведомственной комиссией по принятию решений о возмещении российским кредитным организациям недополученных доходов по кредитам на досрочное исполнение контрактов (далее - комиссия) в соответствии с требованиями настоящих Правил и положения о комиссии и порядке принятия комиссией решений о возмещении российским кредитным организациям недополученных доходов по кредитам, утверждаемого Министерством строительства и жилищно-коммунального хозяйства Российской Федерации, на основании заявлений исходя из соответствия уполномоченных банков критериям, установленным </w:t>
      </w:r>
      <w:hyperlink w:history="0" w:anchor="P160" w:tooltip="5. Критериями определения уполномоченных банков являются:">
        <w:r>
          <w:rPr>
            <w:sz w:val="20"/>
            <w:color w:val="0000ff"/>
          </w:rPr>
          <w:t xml:space="preserve">пунктом 5</w:t>
        </w:r>
      </w:hyperlink>
      <w:r>
        <w:rPr>
          <w:sz w:val="20"/>
        </w:rPr>
        <w:t xml:space="preserve"> настоящих Правил.</w:t>
      </w:r>
    </w:p>
    <w:p>
      <w:pPr>
        <w:pStyle w:val="0"/>
        <w:jc w:val="both"/>
      </w:pPr>
      <w:r>
        <w:rPr>
          <w:sz w:val="20"/>
        </w:rPr>
        <w:t xml:space="preserve">(п. 4 в ред. </w:t>
      </w:r>
      <w:hyperlink w:history="0" r:id="rId46"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bookmarkStart w:id="160" w:name="P160"/>
    <w:bookmarkEnd w:id="160"/>
    <w:p>
      <w:pPr>
        <w:pStyle w:val="0"/>
        <w:spacing w:before="200" w:line-rule="auto"/>
        <w:ind w:firstLine="540"/>
        <w:jc w:val="both"/>
      </w:pPr>
      <w:r>
        <w:rPr>
          <w:sz w:val="20"/>
        </w:rPr>
        <w:t xml:space="preserve">5. Критериями определения уполномоченных банков являются:</w:t>
      </w:r>
    </w:p>
    <w:p>
      <w:pPr>
        <w:pStyle w:val="0"/>
        <w:jc w:val="both"/>
      </w:pPr>
      <w:r>
        <w:rPr>
          <w:sz w:val="20"/>
        </w:rPr>
        <w:t xml:space="preserve">(в ред. </w:t>
      </w:r>
      <w:hyperlink w:history="0" r:id="rId47"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а) осуществление уполномоченным банком на день подачи заявления своей деятельности в течение не менее 5 лет с даты регистрации уполномоченного банка Центральным банком Российской Федерации;</w:t>
      </w:r>
    </w:p>
    <w:p>
      <w:pPr>
        <w:pStyle w:val="0"/>
        <w:jc w:val="both"/>
      </w:pPr>
      <w:r>
        <w:rPr>
          <w:sz w:val="20"/>
        </w:rPr>
        <w:t xml:space="preserve">(в ред. Постановлений Правительства РФ от 14.06.2021 </w:t>
      </w:r>
      <w:hyperlink w:history="0" r:id="rId48"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rPr>
        <w:t xml:space="preserve">, от 31.03.2022 </w:t>
      </w:r>
      <w:hyperlink w:history="0" r:id="rId49"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rPr>
        <w:t xml:space="preserve">)</w:t>
      </w:r>
    </w:p>
    <w:p>
      <w:pPr>
        <w:pStyle w:val="0"/>
        <w:spacing w:before="200" w:line-rule="auto"/>
        <w:ind w:firstLine="540"/>
        <w:jc w:val="both"/>
      </w:pPr>
      <w:r>
        <w:rPr>
          <w:sz w:val="20"/>
        </w:rPr>
        <w:t xml:space="preserve">б) отсутствие на 1-е число месяца, предшествующего месяцу подачи заявления,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50"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в) отсутствие на 1-е число месяца, предшествующего месяцу подачи заявления, просроченной (неурегулированной)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Российской Федерации, и иной просроченной (неурегулированной) задолженности по денежным обязательствам перед Российской Федерацией;</w:t>
      </w:r>
    </w:p>
    <w:p>
      <w:pPr>
        <w:pStyle w:val="0"/>
        <w:jc w:val="both"/>
      </w:pPr>
      <w:r>
        <w:rPr>
          <w:sz w:val="20"/>
        </w:rPr>
        <w:t xml:space="preserve">(в ред. Постановлений Правительства РФ от 14.06.2021 </w:t>
      </w:r>
      <w:hyperlink w:history="0" r:id="rId51"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rPr>
        <w:t xml:space="preserve">, от 31.03.2022 </w:t>
      </w:r>
      <w:hyperlink w:history="0" r:id="rId52"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rPr>
        <w:t xml:space="preserve">)</w:t>
      </w:r>
    </w:p>
    <w:p>
      <w:pPr>
        <w:pStyle w:val="0"/>
        <w:spacing w:before="200" w:line-rule="auto"/>
        <w:ind w:firstLine="540"/>
        <w:jc w:val="both"/>
      </w:pPr>
      <w:r>
        <w:rPr>
          <w:sz w:val="20"/>
        </w:rPr>
        <w:t xml:space="preserve">г) на день подачи заявления уполномоченный банк не находится в процессе реорганизации (за исключением реорганизации в форме присоединения к уполномоченному банку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53"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д) уполномоченный банк на день подачи заявления не получает средства из федерального бюджета на основании иных нормативных правовых актов Российской Федерации на цели, указанные в </w:t>
      </w:r>
      <w:hyperlink w:history="0" w:anchor="P140" w:tooltip="1. Настоящие Правила устанавливают цели, условия и порядок возмещения российским кредитным организациям недополученных доходов по кредитам, выданным подрядным организациям на цели досрочного исполнения государственных (муниципальных) контрактов на строительство (реконструкцию) объектов капитального строительства, строительство (реконструкция) которых осуществляется с привлечением средств бюджетов бюджетной системы Российской Федерации, по льготной ставке (далее соответственно - контракты, кредиты).">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54"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е) уполномоченный банк на день подачи заявления имеет статус резидента Российской Федерации и зарегистрирован в качестве юридического лица на территории Российской Федерации;</w:t>
      </w:r>
    </w:p>
    <w:p>
      <w:pPr>
        <w:pStyle w:val="0"/>
        <w:jc w:val="both"/>
      </w:pPr>
      <w:r>
        <w:rPr>
          <w:sz w:val="20"/>
        </w:rPr>
        <w:t xml:space="preserve">(в ред. </w:t>
      </w:r>
      <w:hyperlink w:history="0" r:id="rId55"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ж) утратил силу. - </w:t>
      </w:r>
      <w:hyperlink w:history="0" r:id="rId56"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w:t>
        </w:r>
      </w:hyperlink>
      <w:r>
        <w:rPr>
          <w:sz w:val="20"/>
        </w:rPr>
        <w:t xml:space="preserve"> Правительства РФ от 14.06.2021 N 908;</w:t>
      </w:r>
    </w:p>
    <w:p>
      <w:pPr>
        <w:pStyle w:val="0"/>
        <w:spacing w:before="200" w:line-rule="auto"/>
        <w:ind w:firstLine="540"/>
        <w:jc w:val="both"/>
      </w:pPr>
      <w:r>
        <w:rPr>
          <w:sz w:val="20"/>
        </w:rPr>
        <w:t xml:space="preserve">з) отсутствие на день подачи заявления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уполномоченного банка;</w:t>
      </w:r>
    </w:p>
    <w:p>
      <w:pPr>
        <w:pStyle w:val="0"/>
        <w:jc w:val="both"/>
      </w:pPr>
      <w:r>
        <w:rPr>
          <w:sz w:val="20"/>
        </w:rPr>
        <w:t xml:space="preserve">(в ред. </w:t>
      </w:r>
      <w:hyperlink w:history="0" r:id="rId57"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и) уполномоченный банк на день подачи заявления включен в перечень банков, соответствующих критериям (требованиям), установленным </w:t>
      </w:r>
      <w:hyperlink w:history="0" r:id="rId58" w:tooltip="Постановление Правительства РФ от 18.06.2018 N 697 (ред. от 24.03.2022) &quot;Об утверждении критериев (требований), которым в соответствии с Федеральным законом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quot; (с изм. и доп., вступ. в силу с  {КонсультантПлюс}">
        <w:r>
          <w:rPr>
            <w:sz w:val="20"/>
            <w:color w:val="0000ff"/>
          </w:rPr>
          <w:t xml:space="preserve">постановлением</w:t>
        </w:r>
      </w:hyperlink>
      <w:r>
        <w:rPr>
          <w:sz w:val="20"/>
        </w:rPr>
        <w:t xml:space="preserve"> Правительства Российской Федерации от 18 июня 2018 г. N 697 "Об утверждении критериев (требований), которым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w:t>
      </w:r>
    </w:p>
    <w:p>
      <w:pPr>
        <w:pStyle w:val="0"/>
        <w:jc w:val="both"/>
      </w:pPr>
      <w:r>
        <w:rPr>
          <w:sz w:val="20"/>
        </w:rPr>
        <w:t xml:space="preserve">(в ред. Постановлений Правительства РФ от 14.06.2021 </w:t>
      </w:r>
      <w:hyperlink w:history="0" r:id="rId59"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rPr>
        <w:t xml:space="preserve">, от 31.03.2022 </w:t>
      </w:r>
      <w:hyperlink w:history="0" r:id="rId60"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rPr>
        <w:t xml:space="preserve">)</w:t>
      </w:r>
    </w:p>
    <w:p>
      <w:pPr>
        <w:pStyle w:val="0"/>
        <w:spacing w:before="200" w:line-rule="auto"/>
        <w:ind w:firstLine="540"/>
        <w:jc w:val="both"/>
      </w:pPr>
      <w:r>
        <w:rPr>
          <w:sz w:val="20"/>
        </w:rPr>
        <w:t xml:space="preserve">6. Возмещение недополученных доходов осуществляется уполномоченному банку при соответствии кредитного договора следующим условиям:</w:t>
      </w:r>
    </w:p>
    <w:p>
      <w:pPr>
        <w:pStyle w:val="0"/>
        <w:jc w:val="both"/>
      </w:pPr>
      <w:r>
        <w:rPr>
          <w:sz w:val="20"/>
        </w:rPr>
        <w:t xml:space="preserve">(в ред. </w:t>
      </w:r>
      <w:hyperlink w:history="0" r:id="rId61"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p>
      <w:pPr>
        <w:pStyle w:val="0"/>
        <w:spacing w:before="200" w:line-rule="auto"/>
        <w:ind w:firstLine="540"/>
        <w:jc w:val="both"/>
      </w:pPr>
      <w:r>
        <w:rPr>
          <w:sz w:val="20"/>
        </w:rPr>
        <w:t xml:space="preserve">а) льготный кредит выдан заемщику на цели досрочного исполнения заемщиком контракта;</w:t>
      </w:r>
    </w:p>
    <w:p>
      <w:pPr>
        <w:pStyle w:val="0"/>
        <w:spacing w:before="200" w:line-rule="auto"/>
        <w:ind w:firstLine="540"/>
        <w:jc w:val="both"/>
      </w:pPr>
      <w:r>
        <w:rPr>
          <w:sz w:val="20"/>
        </w:rPr>
        <w:t xml:space="preserve">б) льготный кредит выдан заемщику на исполнение заемщиком одного контракта;</w:t>
      </w:r>
    </w:p>
    <w:p>
      <w:pPr>
        <w:pStyle w:val="0"/>
        <w:spacing w:before="200" w:line-rule="auto"/>
        <w:ind w:firstLine="540"/>
        <w:jc w:val="both"/>
      </w:pPr>
      <w:r>
        <w:rPr>
          <w:sz w:val="20"/>
        </w:rPr>
        <w:t xml:space="preserve">в) кредитный договор содержит условия о последствиях неисполнения заемщиком обязательств по льготному кредиту, в том числе в случае невыполнения заемщиком своих обязательств по досрочному исполнению контракта;</w:t>
      </w:r>
    </w:p>
    <w:p>
      <w:pPr>
        <w:pStyle w:val="0"/>
        <w:spacing w:before="200" w:line-rule="auto"/>
        <w:ind w:firstLine="540"/>
        <w:jc w:val="both"/>
      </w:pPr>
      <w:r>
        <w:rPr>
          <w:sz w:val="20"/>
        </w:rPr>
        <w:t xml:space="preserve">г) утратил силу. - </w:t>
      </w:r>
      <w:hyperlink w:history="0" r:id="rId62"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w:t>
        </w:r>
      </w:hyperlink>
      <w:r>
        <w:rPr>
          <w:sz w:val="20"/>
        </w:rPr>
        <w:t xml:space="preserve"> Правительства РФ от 14.06.2021 N 908;</w:t>
      </w:r>
    </w:p>
    <w:p>
      <w:pPr>
        <w:pStyle w:val="0"/>
        <w:spacing w:before="200" w:line-rule="auto"/>
        <w:ind w:firstLine="540"/>
        <w:jc w:val="both"/>
      </w:pPr>
      <w:r>
        <w:rPr>
          <w:sz w:val="20"/>
        </w:rPr>
        <w:t xml:space="preserve">д) валютой кредитного договора является рубль;</w:t>
      </w:r>
    </w:p>
    <w:p>
      <w:pPr>
        <w:pStyle w:val="0"/>
        <w:spacing w:before="200" w:line-rule="auto"/>
        <w:ind w:firstLine="540"/>
        <w:jc w:val="both"/>
      </w:pPr>
      <w:r>
        <w:rPr>
          <w:sz w:val="20"/>
        </w:rPr>
        <w:t xml:space="preserve">е) кредитный договор предусматривает запрет на размещение средств кредита на депозитах и посредством иных финансовых инструментов;</w:t>
      </w:r>
    </w:p>
    <w:p>
      <w:pPr>
        <w:pStyle w:val="0"/>
        <w:spacing w:before="200" w:line-rule="auto"/>
        <w:ind w:firstLine="540"/>
        <w:jc w:val="both"/>
      </w:pPr>
      <w:r>
        <w:rPr>
          <w:sz w:val="20"/>
        </w:rPr>
        <w:t xml:space="preserve">ж) кредитный договор заключен после даты вступления в силу настоящих Правил.</w:t>
      </w:r>
    </w:p>
    <w:bookmarkStart w:id="188" w:name="P188"/>
    <w:bookmarkEnd w:id="188"/>
    <w:p>
      <w:pPr>
        <w:pStyle w:val="0"/>
        <w:spacing w:before="200" w:line-rule="auto"/>
        <w:ind w:firstLine="540"/>
        <w:jc w:val="both"/>
      </w:pPr>
      <w:r>
        <w:rPr>
          <w:sz w:val="20"/>
        </w:rPr>
        <w:t xml:space="preserve">7. Возмещение недополученных доходов осуществляется обществом ежемесячными выплатами уполномоченным банкам со дня принятия решения, предусмотренного </w:t>
      </w:r>
      <w:hyperlink w:history="0" w:anchor="P217" w:tooltip="9. Комиссия не позднее 10 рабочих дней после завершения календарного месяца, в котором кредитной организацией было представлено указанное в пункте 4 настоящих Правил заявление, рассматривает такие заявления, а также документы и сведения, указанные в пункте 8 настоящих Правил, и принимает одно из следующих решений:">
        <w:r>
          <w:rPr>
            <w:sz w:val="20"/>
            <w:color w:val="0000ff"/>
          </w:rPr>
          <w:t xml:space="preserve">пунктом 9</w:t>
        </w:r>
      </w:hyperlink>
      <w:r>
        <w:rPr>
          <w:sz w:val="20"/>
        </w:rPr>
        <w:t xml:space="preserve"> настоящих Правил. При этом возмещение недополученных доходов прекращается при наступлении одного из следующих событий:</w:t>
      </w:r>
    </w:p>
    <w:p>
      <w:pPr>
        <w:pStyle w:val="0"/>
        <w:spacing w:before="200" w:line-rule="auto"/>
        <w:ind w:firstLine="540"/>
        <w:jc w:val="both"/>
      </w:pPr>
      <w:r>
        <w:rPr>
          <w:sz w:val="20"/>
        </w:rPr>
        <w:t xml:space="preserve">исполнение заказчиком по контракту обязательства по оплате выполненных подрядчиком работ в полном объеме или истечение срока, предусмотренного декларацией о выполнении условий мер поддержки;</w:t>
      </w:r>
    </w:p>
    <w:p>
      <w:pPr>
        <w:pStyle w:val="0"/>
        <w:jc w:val="both"/>
      </w:pPr>
      <w:r>
        <w:rPr>
          <w:sz w:val="20"/>
        </w:rPr>
        <w:t xml:space="preserve">(в ред. </w:t>
      </w:r>
      <w:hyperlink w:history="0" r:id="rId63"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окончание срока действия кредитного договора;</w:t>
      </w:r>
    </w:p>
    <w:p>
      <w:pPr>
        <w:pStyle w:val="0"/>
        <w:spacing w:before="200" w:line-rule="auto"/>
        <w:ind w:firstLine="540"/>
        <w:jc w:val="both"/>
      </w:pPr>
      <w:r>
        <w:rPr>
          <w:sz w:val="20"/>
        </w:rPr>
        <w:t xml:space="preserve">принятие комиссией решения о прекращении выплат.</w:t>
      </w:r>
    </w:p>
    <w:p>
      <w:pPr>
        <w:pStyle w:val="0"/>
        <w:jc w:val="both"/>
      </w:pPr>
      <w:r>
        <w:rPr>
          <w:sz w:val="20"/>
        </w:rPr>
        <w:t xml:space="preserve">(в ред. </w:t>
      </w:r>
      <w:hyperlink w:history="0" r:id="rId64"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Возмещение недополученных доходов осуществляется обществом в размере </w:t>
      </w:r>
      <w:hyperlink w:history="0" r:id="rId6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действующей на первое число расчетного периода, за который выплачивается возмещение недополученных доходов.</w:t>
      </w:r>
    </w:p>
    <w:p>
      <w:pPr>
        <w:pStyle w:val="0"/>
        <w:jc w:val="both"/>
      </w:pPr>
      <w:r>
        <w:rPr>
          <w:sz w:val="20"/>
        </w:rPr>
        <w:t xml:space="preserve">(в ред. </w:t>
      </w:r>
      <w:hyperlink w:history="0" r:id="rId66"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Абзац утратил силу. - </w:t>
      </w:r>
      <w:hyperlink w:history="0" r:id="rId67"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w:t>
        </w:r>
      </w:hyperlink>
      <w:r>
        <w:rPr>
          <w:sz w:val="20"/>
        </w:rPr>
        <w:t xml:space="preserve"> Правительства РФ от 31.03.2022 N 545.</w:t>
      </w:r>
    </w:p>
    <w:p>
      <w:pPr>
        <w:pStyle w:val="0"/>
        <w:spacing w:before="200" w:line-rule="auto"/>
        <w:ind w:firstLine="540"/>
        <w:jc w:val="both"/>
      </w:pPr>
      <w:r>
        <w:rPr>
          <w:sz w:val="20"/>
        </w:rPr>
        <w:t xml:space="preserve">Возмещение недополученных доходов осуществляется обществом на основании заявлений на возмещение недополученных доходов по форме согласно </w:t>
      </w:r>
      <w:hyperlink w:history="0" w:anchor="P428" w:tooltip="                                 ЗАЯВЛЕНИЕ">
        <w:r>
          <w:rPr>
            <w:sz w:val="20"/>
            <w:color w:val="0000ff"/>
          </w:rPr>
          <w:t xml:space="preserve">приложению N 2</w:t>
        </w:r>
      </w:hyperlink>
      <w:r>
        <w:rPr>
          <w:sz w:val="20"/>
        </w:rPr>
        <w:t xml:space="preserve"> (далее - заявление на возмещение).</w:t>
      </w:r>
    </w:p>
    <w:p>
      <w:pPr>
        <w:pStyle w:val="0"/>
        <w:jc w:val="both"/>
      </w:pPr>
      <w:r>
        <w:rPr>
          <w:sz w:val="20"/>
        </w:rPr>
        <w:t xml:space="preserve">(п. 7 в ред. </w:t>
      </w:r>
      <w:hyperlink w:history="0" r:id="rId68"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bookmarkStart w:id="199" w:name="P199"/>
    <w:bookmarkEnd w:id="199"/>
    <w:p>
      <w:pPr>
        <w:pStyle w:val="0"/>
        <w:spacing w:before="200" w:line-rule="auto"/>
        <w:ind w:firstLine="540"/>
        <w:jc w:val="both"/>
      </w:pPr>
      <w:r>
        <w:rPr>
          <w:sz w:val="20"/>
        </w:rPr>
        <w:t xml:space="preserve">8. В целях принятия комиссией решения о возможности возмещения недополученных доходов российская кредитная организация представляет в комиссию указанное в </w:t>
      </w:r>
      <w:hyperlink w:history="0" w:anchor="P158" w:tooltip="4. Определение уполномоченных банков, которым может осуществляться возмещение недополученных доходов, осуществляется межведомственной комиссией по принятию решений о возмещении российским кредитным организациям недополученных доходов по кредитам на досрочное исполнение контрактов (далее - комиссия) в соответствии с требованиями настоящих Правил и положения о комиссии и порядке принятия комиссией решений о возмещении российским кредитным организациям недополученных доходов по кредитам, утверждаемого Минис...">
        <w:r>
          <w:rPr>
            <w:sz w:val="20"/>
            <w:color w:val="0000ff"/>
          </w:rPr>
          <w:t xml:space="preserve">пункте 4</w:t>
        </w:r>
      </w:hyperlink>
      <w:r>
        <w:rPr>
          <w:sz w:val="20"/>
        </w:rPr>
        <w:t xml:space="preserve"> настоящих Правил заявление с приложением следующих документов и сведений:</w:t>
      </w:r>
    </w:p>
    <w:p>
      <w:pPr>
        <w:pStyle w:val="0"/>
        <w:jc w:val="both"/>
      </w:pPr>
      <w:r>
        <w:rPr>
          <w:sz w:val="20"/>
        </w:rPr>
        <w:t xml:space="preserve">(в ред. </w:t>
      </w:r>
      <w:hyperlink w:history="0" r:id="rId69"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перечень планируемых к заключению кредитных договоров, по которым уполномоченный банк намерен получить возмещение недополученных доходов в соответствии с настоящими Правилами, а также предполагаемый размер ежегодного возмещения;</w:t>
      </w:r>
    </w:p>
    <w:p>
      <w:pPr>
        <w:pStyle w:val="0"/>
        <w:jc w:val="both"/>
      </w:pPr>
      <w:r>
        <w:rPr>
          <w:sz w:val="20"/>
        </w:rPr>
        <w:t xml:space="preserve">(в ред. </w:t>
      </w:r>
      <w:hyperlink w:history="0" r:id="rId70"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проект кредитного договора, в случае заключения которого планируется возмещение недополученных доходов, соответствующий условиям, предусмотренным настоящими Правилами;</w:t>
      </w:r>
    </w:p>
    <w:p>
      <w:pPr>
        <w:pStyle w:val="0"/>
        <w:jc w:val="both"/>
      </w:pPr>
      <w:r>
        <w:rPr>
          <w:sz w:val="20"/>
        </w:rPr>
        <w:t xml:space="preserve">(в ред. </w:t>
      </w:r>
      <w:hyperlink w:history="0" r:id="rId71"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копия письма, подписанного уполномоченным лицом заказчика по контракту, подтверждающего наличие средств консолидированного бюджета субъекта Российской Федерации, и (или) федерального бюджета, и (или) бюджета муниципального образования для исполнения его обязательств по контракту, по форме согласно </w:t>
      </w:r>
      <w:hyperlink w:history="0" w:anchor="P757" w:tooltip="Приложение N 4">
        <w:r>
          <w:rPr>
            <w:sz w:val="20"/>
            <w:color w:val="0000ff"/>
          </w:rPr>
          <w:t xml:space="preserve">приложению N 4</w:t>
        </w:r>
      </w:hyperlink>
      <w:r>
        <w:rPr>
          <w:sz w:val="20"/>
        </w:rPr>
        <w:t xml:space="preserve">;</w:t>
      </w:r>
    </w:p>
    <w:p>
      <w:pPr>
        <w:pStyle w:val="0"/>
        <w:jc w:val="both"/>
      </w:pPr>
      <w:r>
        <w:rPr>
          <w:sz w:val="20"/>
        </w:rPr>
        <w:t xml:space="preserve">(в ред. </w:t>
      </w:r>
      <w:hyperlink w:history="0" r:id="rId72"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сведения о контракте, а также информация об объемах фактически выплаченных заемщику денежных средств в счет оплаты по контракту по состоянию на дату подачи заявления;</w:t>
      </w:r>
    </w:p>
    <w:p>
      <w:pPr>
        <w:pStyle w:val="0"/>
        <w:jc w:val="both"/>
      </w:pPr>
      <w:r>
        <w:rPr>
          <w:sz w:val="20"/>
        </w:rPr>
        <w:t xml:space="preserve">(в ред. </w:t>
      </w:r>
      <w:hyperlink w:history="0" r:id="rId73"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справка о соответствии российской кредитной организации критериям, указанным в </w:t>
      </w:r>
      <w:hyperlink w:history="0" w:anchor="P160" w:tooltip="5. Критериями определения уполномоченных банков являютс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Заявление, документы и сведения представляются в порядке, предусмотренном настоящими Правилами и положением о комиссии и порядке принятия комиссией решений о возмещении российским кредитным организациям недополученных доходов по кредитам.</w:t>
      </w:r>
    </w:p>
    <w:p>
      <w:pPr>
        <w:pStyle w:val="0"/>
        <w:jc w:val="both"/>
      </w:pPr>
      <w:r>
        <w:rPr>
          <w:sz w:val="20"/>
        </w:rPr>
        <w:t xml:space="preserve">(в ред. </w:t>
      </w:r>
      <w:hyperlink w:history="0" r:id="rId74"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Заявление должно быть подписано руководителем уполномоченного банка или уполномоченным лицом уполномоченного банка.</w:t>
      </w:r>
    </w:p>
    <w:p>
      <w:pPr>
        <w:pStyle w:val="0"/>
        <w:jc w:val="both"/>
      </w:pPr>
      <w:r>
        <w:rPr>
          <w:sz w:val="20"/>
        </w:rPr>
        <w:t xml:space="preserve">(в ред. </w:t>
      </w:r>
      <w:hyperlink w:history="0" r:id="rId75"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В случае подписания заявления указанным уполномоченным лицом в комиссию также представляются документы, подтверждающие полномочия такого лица.</w:t>
      </w:r>
    </w:p>
    <w:p>
      <w:pPr>
        <w:pStyle w:val="0"/>
        <w:jc w:val="both"/>
      </w:pPr>
      <w:r>
        <w:rPr>
          <w:sz w:val="20"/>
        </w:rPr>
        <w:t xml:space="preserve">(в ред. </w:t>
      </w:r>
      <w:hyperlink w:history="0" r:id="rId76"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jc w:val="both"/>
      </w:pPr>
      <w:r>
        <w:rPr>
          <w:sz w:val="20"/>
        </w:rPr>
        <w:t xml:space="preserve">(п. 8 в ред. </w:t>
      </w:r>
      <w:hyperlink w:history="0" r:id="rId77"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bookmarkStart w:id="217" w:name="P217"/>
    <w:bookmarkEnd w:id="217"/>
    <w:p>
      <w:pPr>
        <w:pStyle w:val="0"/>
        <w:spacing w:before="200" w:line-rule="auto"/>
        <w:ind w:firstLine="540"/>
        <w:jc w:val="both"/>
      </w:pPr>
      <w:r>
        <w:rPr>
          <w:sz w:val="20"/>
        </w:rPr>
        <w:t xml:space="preserve">9. Комиссия не позднее 10 рабочих дней после завершения календарного месяца, в котором кредитной организацией было представлено указанное в </w:t>
      </w:r>
      <w:hyperlink w:history="0" w:anchor="P158" w:tooltip="4. Определение уполномоченных банков, которым может осуществляться возмещение недополученных доходов, осуществляется межведомственной комиссией по принятию решений о возмещении российским кредитным организациям недополученных доходов по кредитам на досрочное исполнение контрактов (далее - комиссия) в соответствии с требованиями настоящих Правил и положения о комиссии и порядке принятия комиссией решений о возмещении российским кредитным организациям недополученных доходов по кредитам, утверждаемого Минис...">
        <w:r>
          <w:rPr>
            <w:sz w:val="20"/>
            <w:color w:val="0000ff"/>
          </w:rPr>
          <w:t xml:space="preserve">пункте 4</w:t>
        </w:r>
      </w:hyperlink>
      <w:r>
        <w:rPr>
          <w:sz w:val="20"/>
        </w:rPr>
        <w:t xml:space="preserve"> настоящих Правил заявление, рассматривает такие заявления, а также документы и сведения, указанные в </w:t>
      </w:r>
      <w:hyperlink w:history="0" w:anchor="P199" w:tooltip="8. В целях принятия комиссией решения о возможности возмещения недополученных доходов российская кредитная организация представляет в комиссию указанное в пункте 4 настоящих Правил заявление с приложением следующих документов и сведений:">
        <w:r>
          <w:rPr>
            <w:sz w:val="20"/>
            <w:color w:val="0000ff"/>
          </w:rPr>
          <w:t xml:space="preserve">пункте 8</w:t>
        </w:r>
      </w:hyperlink>
      <w:r>
        <w:rPr>
          <w:sz w:val="20"/>
        </w:rPr>
        <w:t xml:space="preserve"> настоящих Правил, и принимает одно из следующих решений:</w:t>
      </w:r>
    </w:p>
    <w:p>
      <w:pPr>
        <w:pStyle w:val="0"/>
        <w:spacing w:before="200" w:line-rule="auto"/>
        <w:ind w:firstLine="540"/>
        <w:jc w:val="both"/>
      </w:pPr>
      <w:r>
        <w:rPr>
          <w:sz w:val="20"/>
        </w:rPr>
        <w:t xml:space="preserve">о возможности возмещения недополученных доходов уполномоченному банку в соответствии с настоящими Правилами;</w:t>
      </w:r>
    </w:p>
    <w:p>
      <w:pPr>
        <w:pStyle w:val="0"/>
        <w:spacing w:before="200" w:line-rule="auto"/>
        <w:ind w:firstLine="540"/>
        <w:jc w:val="both"/>
      </w:pPr>
      <w:r>
        <w:rPr>
          <w:sz w:val="20"/>
        </w:rPr>
        <w:t xml:space="preserve">об отказе в возможности выплаты возмещения недополученных доходов.</w:t>
      </w:r>
    </w:p>
    <w:p>
      <w:pPr>
        <w:pStyle w:val="0"/>
        <w:spacing w:before="200" w:line-rule="auto"/>
        <w:ind w:firstLine="540"/>
        <w:jc w:val="both"/>
      </w:pPr>
      <w:r>
        <w:rPr>
          <w:sz w:val="20"/>
        </w:rPr>
        <w:t xml:space="preserve">При этом при рассмотрении таких заявлений, а также документов и сведений, указанных в </w:t>
      </w:r>
      <w:hyperlink w:history="0" w:anchor="P199" w:tooltip="8. В целях принятия комиссией решения о возможности возмещения недополученных доходов российская кредитная организация представляет в комиссию указанное в пункте 4 настоящих Правил заявление с приложением следующих документов и сведений:">
        <w:r>
          <w:rPr>
            <w:sz w:val="20"/>
            <w:color w:val="0000ff"/>
          </w:rPr>
          <w:t xml:space="preserve">пункте 8</w:t>
        </w:r>
      </w:hyperlink>
      <w:r>
        <w:rPr>
          <w:sz w:val="20"/>
        </w:rPr>
        <w:t xml:space="preserve"> настоящих Правил, приоритетность в рассмотрении имеют государственные контракты, финансируемые за счет федерального бюджета.</w:t>
      </w:r>
    </w:p>
    <w:p>
      <w:pPr>
        <w:pStyle w:val="0"/>
        <w:jc w:val="both"/>
      </w:pPr>
      <w:r>
        <w:rPr>
          <w:sz w:val="20"/>
        </w:rPr>
        <w:t xml:space="preserve">(п. 9 в ред. </w:t>
      </w:r>
      <w:hyperlink w:history="0" r:id="rId78"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spacing w:before="200" w:line-rule="auto"/>
        <w:ind w:firstLine="540"/>
        <w:jc w:val="both"/>
      </w:pPr>
      <w:r>
        <w:rPr>
          <w:sz w:val="20"/>
        </w:rPr>
        <w:t xml:space="preserve">9(1). Уполномоченный банк в случае внесения изменений в контракт и заключении сторонами дополнительного соглашения к кредитному договору информирует общество об изменении существенных условий заключенных договоров, а также в целях подтверждения возможности выплаты возмещения по кредитному договору повторно инициирует рассмотрение контракта на комиссии в порядке, предусмотренном </w:t>
      </w:r>
      <w:hyperlink w:history="0" w:anchor="P199" w:tooltip="8. В целях принятия комиссией решения о возможности возмещения недополученных доходов российская кредитная организация представляет в комиссию указанное в пункте 4 настоящих Правил заявление с приложением следующих документов и сведений:">
        <w:r>
          <w:rPr>
            <w:sz w:val="20"/>
            <w:color w:val="0000ff"/>
          </w:rPr>
          <w:t xml:space="preserve">пунктами 8</w:t>
        </w:r>
      </w:hyperlink>
      <w:r>
        <w:rPr>
          <w:sz w:val="20"/>
        </w:rPr>
        <w:t xml:space="preserve"> и </w:t>
      </w:r>
      <w:hyperlink w:history="0" w:anchor="P217" w:tooltip="9. Комиссия не позднее 10 рабочих дней после завершения календарного месяца, в котором кредитной организацией было представлено указанное в пункте 4 настоящих Правил заявление, рассматривает такие заявления, а также документы и сведения, указанные в пункте 8 настоящих Правил, и принимает одно из следующих решений:">
        <w:r>
          <w:rPr>
            <w:sz w:val="20"/>
            <w:color w:val="0000ff"/>
          </w:rPr>
          <w:t xml:space="preserve">9</w:t>
        </w:r>
      </w:hyperlink>
      <w:r>
        <w:rPr>
          <w:sz w:val="20"/>
        </w:rPr>
        <w:t xml:space="preserve"> настоящих Правил.</w:t>
      </w:r>
    </w:p>
    <w:p>
      <w:pPr>
        <w:pStyle w:val="0"/>
        <w:jc w:val="both"/>
      </w:pPr>
      <w:r>
        <w:rPr>
          <w:sz w:val="20"/>
        </w:rPr>
        <w:t xml:space="preserve">(п. 9(1) введен </w:t>
      </w:r>
      <w:hyperlink w:history="0" r:id="rId79"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31.03.2022 N 545)</w:t>
      </w:r>
    </w:p>
    <w:p>
      <w:pPr>
        <w:pStyle w:val="0"/>
        <w:spacing w:before="200" w:line-rule="auto"/>
        <w:ind w:firstLine="540"/>
        <w:jc w:val="both"/>
      </w:pPr>
      <w:r>
        <w:rPr>
          <w:sz w:val="20"/>
        </w:rPr>
        <w:t xml:space="preserve">10. Комиссия не позднее 5 рабочих дней со дня принятия решения о возможности выплаты возмещения недополученных доходов уполномоченному банку направляет копию такого решения уполномоченному банку. Копия решения о выплате возмещения с приложением указанного в </w:t>
      </w:r>
      <w:hyperlink w:history="0" w:anchor="P158" w:tooltip="4. Определение уполномоченных банков, которым может осуществляться возмещение недополученных доходов, осуществляется межведомственной комиссией по принятию решений о возмещении российским кредитным организациям недополученных доходов по кредитам на досрочное исполнение контрактов (далее - комиссия) в соответствии с требованиями настоящих Правил и положения о комиссии и порядке принятия комиссией решений о возмещении российским кредитным организациям недополученных доходов по кредитам, утверждаемого Минис...">
        <w:r>
          <w:rPr>
            <w:sz w:val="20"/>
            <w:color w:val="0000ff"/>
          </w:rPr>
          <w:t xml:space="preserve">пункте 4</w:t>
        </w:r>
      </w:hyperlink>
      <w:r>
        <w:rPr>
          <w:sz w:val="20"/>
        </w:rPr>
        <w:t xml:space="preserve"> настоящих Правил заявления, документов и сведений, указанных в </w:t>
      </w:r>
      <w:hyperlink w:history="0" w:anchor="P199" w:tooltip="8. В целях принятия комиссией решения о возможности возмещения недополученных доходов российская кредитная организация представляет в комиссию указанное в пункте 4 настоящих Правил заявление с приложением следующих документов и сведений:">
        <w:r>
          <w:rPr>
            <w:sz w:val="20"/>
            <w:color w:val="0000ff"/>
          </w:rPr>
          <w:t xml:space="preserve">пункте 8</w:t>
        </w:r>
      </w:hyperlink>
      <w:r>
        <w:rPr>
          <w:sz w:val="20"/>
        </w:rPr>
        <w:t xml:space="preserve"> настоящих Правил, направляется в общество.</w:t>
      </w:r>
    </w:p>
    <w:p>
      <w:pPr>
        <w:pStyle w:val="0"/>
        <w:jc w:val="both"/>
      </w:pPr>
      <w:r>
        <w:rPr>
          <w:sz w:val="20"/>
        </w:rPr>
        <w:t xml:space="preserve">(в ред. Постановлений Правительства РФ от 14.06.2021 </w:t>
      </w:r>
      <w:hyperlink w:history="0" r:id="rId80"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rPr>
        <w:t xml:space="preserve">, от 31.03.2022 </w:t>
      </w:r>
      <w:hyperlink w:history="0" r:id="rId81"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rPr>
        <w:t xml:space="preserve">)</w:t>
      </w:r>
    </w:p>
    <w:p>
      <w:pPr>
        <w:pStyle w:val="0"/>
        <w:spacing w:before="200" w:line-rule="auto"/>
        <w:ind w:firstLine="540"/>
        <w:jc w:val="both"/>
      </w:pPr>
      <w:r>
        <w:rPr>
          <w:sz w:val="20"/>
        </w:rPr>
        <w:t xml:space="preserve">11. Комиссия не позднее 5 рабочих дней со дня принятия решения об отказе в выплате возмещения недополученных доходов направляет в уполномоченный банк и общество копию такого решения с указанием причин отказа.</w:t>
      </w:r>
    </w:p>
    <w:p>
      <w:pPr>
        <w:pStyle w:val="0"/>
        <w:spacing w:before="200" w:line-rule="auto"/>
        <w:ind w:firstLine="540"/>
        <w:jc w:val="both"/>
      </w:pPr>
      <w:r>
        <w:rPr>
          <w:sz w:val="20"/>
        </w:rPr>
        <w:t xml:space="preserve">Решение об отказе в выплате возмещения недополученных доходов принимается комиссией в следующих случаях:</w:t>
      </w:r>
    </w:p>
    <w:p>
      <w:pPr>
        <w:pStyle w:val="0"/>
        <w:spacing w:before="200" w:line-rule="auto"/>
        <w:ind w:firstLine="540"/>
        <w:jc w:val="both"/>
      </w:pPr>
      <w:r>
        <w:rPr>
          <w:sz w:val="20"/>
        </w:rPr>
        <w:t xml:space="preserve">если не представлены уполномоченным банком документы, предусмотренные настоящими Правилами;</w:t>
      </w:r>
    </w:p>
    <w:p>
      <w:pPr>
        <w:pStyle w:val="0"/>
        <w:spacing w:before="200" w:line-rule="auto"/>
        <w:ind w:firstLine="540"/>
        <w:jc w:val="both"/>
      </w:pPr>
      <w:r>
        <w:rPr>
          <w:sz w:val="20"/>
        </w:rPr>
        <w:t xml:space="preserve">если представленные документы содержат недостоверную информацию;</w:t>
      </w:r>
    </w:p>
    <w:p>
      <w:pPr>
        <w:pStyle w:val="0"/>
        <w:spacing w:before="200" w:line-rule="auto"/>
        <w:ind w:firstLine="540"/>
        <w:jc w:val="both"/>
      </w:pPr>
      <w:r>
        <w:rPr>
          <w:sz w:val="20"/>
        </w:rPr>
        <w:t xml:space="preserve">если порядком принятия комиссией решений о возмещении российским кредитным организациям недополученных доходов по кредитам, утверждаемым Министерством строительства и жилищно-коммунального хозяйства Российской Федерации, предусмотрены иные случаи.</w:t>
      </w:r>
    </w:p>
    <w:p>
      <w:pPr>
        <w:pStyle w:val="0"/>
        <w:spacing w:before="200" w:line-rule="auto"/>
        <w:ind w:firstLine="540"/>
        <w:jc w:val="both"/>
      </w:pPr>
      <w:r>
        <w:rPr>
          <w:sz w:val="20"/>
        </w:rPr>
        <w:t xml:space="preserve">Решение об отказе в выплате возмещения недополученных доходов не препятствует уполномоченному банку вновь обратиться в комиссию с заявлением.</w:t>
      </w:r>
    </w:p>
    <w:p>
      <w:pPr>
        <w:pStyle w:val="0"/>
        <w:jc w:val="both"/>
      </w:pPr>
      <w:r>
        <w:rPr>
          <w:sz w:val="20"/>
        </w:rPr>
        <w:t xml:space="preserve">(в ред. </w:t>
      </w:r>
      <w:hyperlink w:history="0" r:id="rId82"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jc w:val="both"/>
      </w:pPr>
      <w:r>
        <w:rPr>
          <w:sz w:val="20"/>
        </w:rPr>
        <w:t xml:space="preserve">(п. 11 в ред. </w:t>
      </w:r>
      <w:hyperlink w:history="0" r:id="rId83"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p>
      <w:pPr>
        <w:pStyle w:val="0"/>
        <w:spacing w:before="200" w:line-rule="auto"/>
        <w:ind w:firstLine="540"/>
        <w:jc w:val="both"/>
      </w:pPr>
      <w:r>
        <w:rPr>
          <w:sz w:val="20"/>
        </w:rPr>
        <w:t xml:space="preserve">12. После предоставления уполномоченным банком кредита, в отношении которого комиссией принято решение о возможности выплаты возмещения, уполномоченный банк для получения возмещения недополученных доходов не позднее 10-го рабочего дня месяца, следующего за расчетным месяцем, представляет в общество заявление на возмещение с приложением следующих документов и сведений:</w:t>
      </w:r>
    </w:p>
    <w:p>
      <w:pPr>
        <w:pStyle w:val="0"/>
        <w:spacing w:before="200" w:line-rule="auto"/>
        <w:ind w:firstLine="540"/>
        <w:jc w:val="both"/>
      </w:pPr>
      <w:r>
        <w:rPr>
          <w:sz w:val="20"/>
        </w:rPr>
        <w:t xml:space="preserve">перечень заключенных кредитных договоров, по которым уполномоченный банк намерен получить возмещение недополученных доходов в соответствии с настоящими Правилами, а также размер такого возмещения;</w:t>
      </w:r>
    </w:p>
    <w:p>
      <w:pPr>
        <w:pStyle w:val="0"/>
        <w:spacing w:before="200" w:line-rule="auto"/>
        <w:ind w:firstLine="540"/>
        <w:jc w:val="both"/>
      </w:pPr>
      <w:r>
        <w:rPr>
          <w:sz w:val="20"/>
        </w:rPr>
        <w:t xml:space="preserve">абзац утратил силу. - </w:t>
      </w:r>
      <w:hyperlink w:history="0" r:id="rId84"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w:t>
        </w:r>
      </w:hyperlink>
      <w:r>
        <w:rPr>
          <w:sz w:val="20"/>
        </w:rPr>
        <w:t xml:space="preserve"> Правительства РФ от 31.03.2022 N 545.</w:t>
      </w:r>
    </w:p>
    <w:p>
      <w:pPr>
        <w:pStyle w:val="0"/>
        <w:spacing w:before="200" w:line-rule="auto"/>
        <w:ind w:firstLine="540"/>
        <w:jc w:val="both"/>
      </w:pPr>
      <w:r>
        <w:rPr>
          <w:sz w:val="20"/>
        </w:rPr>
        <w:t xml:space="preserve">Уполномоченный банк обеспечивает размещение в единой информационной системе жилищного строительства следующих документов:</w:t>
      </w:r>
    </w:p>
    <w:p>
      <w:pPr>
        <w:pStyle w:val="0"/>
        <w:spacing w:before="200" w:line-rule="auto"/>
        <w:ind w:firstLine="540"/>
        <w:jc w:val="both"/>
      </w:pPr>
      <w:r>
        <w:rPr>
          <w:sz w:val="20"/>
        </w:rPr>
        <w:t xml:space="preserve">электронный образ кредитного договора;</w:t>
      </w:r>
    </w:p>
    <w:p>
      <w:pPr>
        <w:pStyle w:val="0"/>
        <w:spacing w:before="200" w:line-rule="auto"/>
        <w:ind w:firstLine="540"/>
        <w:jc w:val="both"/>
      </w:pPr>
      <w:r>
        <w:rPr>
          <w:sz w:val="20"/>
        </w:rPr>
        <w:t xml:space="preserve">абзац утратил силу. - </w:t>
      </w:r>
      <w:hyperlink w:history="0" r:id="rId85"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w:t>
        </w:r>
      </w:hyperlink>
      <w:r>
        <w:rPr>
          <w:sz w:val="20"/>
        </w:rPr>
        <w:t xml:space="preserve"> Правительства РФ от 31.03.2022 N 545;</w:t>
      </w:r>
    </w:p>
    <w:p>
      <w:pPr>
        <w:pStyle w:val="0"/>
        <w:spacing w:before="200" w:line-rule="auto"/>
        <w:ind w:firstLine="540"/>
        <w:jc w:val="both"/>
      </w:pPr>
      <w:r>
        <w:rPr>
          <w:sz w:val="20"/>
        </w:rPr>
        <w:t xml:space="preserve">справка, подписанная уполномоченным лицом уполномоченного банка, с указанием банковского счета, на который подлежат перечислению средства, направленные на возмещение недополученных доходов, и документ, подтверждающий полномочия такого лица на подписание указанной справки.</w:t>
      </w:r>
    </w:p>
    <w:p>
      <w:pPr>
        <w:pStyle w:val="0"/>
        <w:spacing w:before="200" w:line-rule="auto"/>
        <w:ind w:firstLine="540"/>
        <w:jc w:val="both"/>
      </w:pPr>
      <w:r>
        <w:rPr>
          <w:sz w:val="20"/>
        </w:rPr>
        <w:t xml:space="preserve">Заявление на возмещение, документы и сведения представляются в порядке, предусмотренном настоящими Правилами, положением о комиссии и порядке принятия комиссией решений о возмещении российским кредитным организациям недополученных доходов по кредитам.</w:t>
      </w:r>
    </w:p>
    <w:p>
      <w:pPr>
        <w:pStyle w:val="0"/>
        <w:spacing w:before="200" w:line-rule="auto"/>
        <w:ind w:firstLine="540"/>
        <w:jc w:val="both"/>
      </w:pPr>
      <w:r>
        <w:rPr>
          <w:sz w:val="20"/>
        </w:rPr>
        <w:t xml:space="preserve">Заявление на возмещение должно быть подписано руководителем уполномоченного банка или уполномоченным лицом уполномоченного банка.</w:t>
      </w:r>
    </w:p>
    <w:p>
      <w:pPr>
        <w:pStyle w:val="0"/>
        <w:spacing w:before="200" w:line-rule="auto"/>
        <w:ind w:firstLine="540"/>
        <w:jc w:val="both"/>
      </w:pPr>
      <w:r>
        <w:rPr>
          <w:sz w:val="20"/>
        </w:rPr>
        <w:t xml:space="preserve">В случае подписания заявления на возмещение указанным уполномоченным лицом в общество также представляются документы, подтверждающие полномочия такого лица.</w:t>
      </w:r>
    </w:p>
    <w:p>
      <w:pPr>
        <w:pStyle w:val="0"/>
        <w:jc w:val="both"/>
      </w:pPr>
      <w:r>
        <w:rPr>
          <w:sz w:val="20"/>
        </w:rPr>
        <w:t xml:space="preserve">(п. 12 в ред. </w:t>
      </w:r>
      <w:hyperlink w:history="0" r:id="rId86"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bookmarkStart w:id="245" w:name="P245"/>
    <w:bookmarkEnd w:id="245"/>
    <w:p>
      <w:pPr>
        <w:pStyle w:val="0"/>
        <w:spacing w:before="200" w:line-rule="auto"/>
        <w:ind w:firstLine="540"/>
        <w:jc w:val="both"/>
      </w:pPr>
      <w:r>
        <w:rPr>
          <w:sz w:val="20"/>
        </w:rPr>
        <w:t xml:space="preserve">13. Договор о передаче обществом уполномоченному банку средств для возмещения недополученных доходов заключается между обществом и уполномоченным банком в электронной форме путем обмена между обществом и уполномоченным банком заявлением о выплате возмещения, направляемым уполномоченным банком в общество, и уведомлением о возможности такой выплаты, направляемым обществом в уполномоченный банк в течение 5 рабочих дней со дня получения заявления о выплате возмещения. Форма уведомления о возможности выплаты возмещения недополученных доходов определяется обществом в соответствии с </w:t>
      </w:r>
      <w:hyperlink w:history="0" w:anchor="P282" w:tooltip="26. Условия и порядок информационного взаимодействия общества и уполномоченного банка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информационно-телекоммуникационной сети &quot;Интернет&quot;. Направляя заявление, уполномоченный банк выражает согласие на выполнение им условий и требований, установленных настоя...">
        <w:r>
          <w:rPr>
            <w:sz w:val="20"/>
            <w:color w:val="0000ff"/>
          </w:rPr>
          <w:t xml:space="preserve">пунктом 26</w:t>
        </w:r>
      </w:hyperlink>
      <w:r>
        <w:rPr>
          <w:sz w:val="20"/>
        </w:rPr>
        <w:t xml:space="preserve"> настоящих Правил.</w:t>
      </w:r>
    </w:p>
    <w:p>
      <w:pPr>
        <w:pStyle w:val="0"/>
        <w:jc w:val="both"/>
      </w:pPr>
      <w:r>
        <w:rPr>
          <w:sz w:val="20"/>
        </w:rPr>
        <w:t xml:space="preserve">(в ред. Постановлений Правительства РФ от 14.06.2021 </w:t>
      </w:r>
      <w:hyperlink w:history="0" r:id="rId87"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rPr>
        <w:t xml:space="preserve">, от 31.03.2022 </w:t>
      </w:r>
      <w:hyperlink w:history="0" r:id="rId88"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rPr>
        <w:t xml:space="preserve">)</w:t>
      </w:r>
    </w:p>
    <w:p>
      <w:pPr>
        <w:pStyle w:val="0"/>
        <w:spacing w:before="200" w:line-rule="auto"/>
        <w:ind w:firstLine="540"/>
        <w:jc w:val="both"/>
      </w:pPr>
      <w:r>
        <w:rPr>
          <w:sz w:val="20"/>
        </w:rPr>
        <w:t xml:space="preserve">14. Договор о передаче обществом уполномоченному банку средств для возмещения недополученных доходов, предусмотренный </w:t>
      </w:r>
      <w:hyperlink w:history="0" w:anchor="P245" w:tooltip="13. Договор о передаче обществом уполномоченному банку средств для возмещения недополученных доходов заключается между обществом и уполномоченным банком в электронной форме путем обмена между обществом и уполномоченным банком заявлением о выплате возмещения, направляемым уполномоченным банком в общество, и уведомлением о возможности такой выплаты, направляемым обществом в уполномоченный банк в течение 5 рабочих дней со дня получения заявления о выплате возмещения. Форма уведомления о возможности выплаты ...">
        <w:r>
          <w:rPr>
            <w:sz w:val="20"/>
            <w:color w:val="0000ff"/>
          </w:rPr>
          <w:t xml:space="preserve">пунктом 13</w:t>
        </w:r>
      </w:hyperlink>
      <w:r>
        <w:rPr>
          <w:sz w:val="20"/>
        </w:rPr>
        <w:t xml:space="preserve"> настоящих Правил, заключается в отношении каждого кредита, по которому осуществляется выплата возмещения недополученных доходов, после получения заявления на возмещение и при условии принятия комиссией решения о возможности выплаты возмещения недополученных доходов в соответствии с настоящими Правилами, а также при соответствии кредитного договора требованиям, предусмотренным настоящими Правилами. Предмет договора о передаче обществом уполномоченному банку средств для возмещения недополученных доходов определяется в соответствии с заявлением о возмещении, решением о возможности выплаты возмещения недополученных доходов, а также содержанием указанных в </w:t>
      </w:r>
      <w:hyperlink w:history="0" w:anchor="P282" w:tooltip="26. Условия и порядок информационного взаимодействия общества и уполномоченного банка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информационно-телекоммуникационной сети &quot;Интернет&quot;. Направляя заявление, уполномоченный банк выражает согласие на выполнение им условий и требований, установленных настоя...">
        <w:r>
          <w:rPr>
            <w:sz w:val="20"/>
            <w:color w:val="0000ff"/>
          </w:rPr>
          <w:t xml:space="preserve">пункте 26</w:t>
        </w:r>
      </w:hyperlink>
      <w:r>
        <w:rPr>
          <w:sz w:val="20"/>
        </w:rPr>
        <w:t xml:space="preserve"> настоящих Правил условий и порядка информационного взаимодействия общества и уполномоченных банков.</w:t>
      </w:r>
    </w:p>
    <w:p>
      <w:pPr>
        <w:pStyle w:val="0"/>
        <w:jc w:val="both"/>
      </w:pPr>
      <w:r>
        <w:rPr>
          <w:sz w:val="20"/>
        </w:rPr>
        <w:t xml:space="preserve">(п. 14 в ред. </w:t>
      </w:r>
      <w:hyperlink w:history="0" r:id="rId89"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p>
      <w:pPr>
        <w:pStyle w:val="0"/>
        <w:spacing w:before="200" w:line-rule="auto"/>
        <w:ind w:firstLine="540"/>
        <w:jc w:val="both"/>
      </w:pPr>
      <w:r>
        <w:rPr>
          <w:sz w:val="20"/>
        </w:rPr>
        <w:t xml:space="preserve">14(1). Общество перечисляет денежные средства в сумме возмещения недополученных доходов за календарный месяц, за который выплачивается возмещение недополученных доходов, на указанный уполномоченным банком банковский счет в течение 7 рабочих дней со дня получения заявления на возмещение при условии заключения договора о передаче обществом в уполномоченный банк средств для возмещения недополученных доходов, предусмотренного </w:t>
      </w:r>
      <w:hyperlink w:history="0" w:anchor="P245" w:tooltip="13. Договор о передаче обществом уполномоченному банку средств для возмещения недополученных доходов заключается между обществом и уполномоченным банком в электронной форме путем обмена между обществом и уполномоченным банком заявлением о выплате возмещения, направляемым уполномоченным банком в общество, и уведомлением о возможности такой выплаты, направляемым обществом в уполномоченный банк в течение 5 рабочих дней со дня получения заявления о выплате возмещения. Форма уведомления о возможности выплаты ...">
        <w:r>
          <w:rPr>
            <w:sz w:val="20"/>
            <w:color w:val="0000ff"/>
          </w:rPr>
          <w:t xml:space="preserve">пунктом 13</w:t>
        </w:r>
      </w:hyperlink>
      <w:r>
        <w:rPr>
          <w:sz w:val="20"/>
        </w:rPr>
        <w:t xml:space="preserve"> настоящих Правил.</w:t>
      </w:r>
    </w:p>
    <w:p>
      <w:pPr>
        <w:pStyle w:val="0"/>
        <w:jc w:val="both"/>
      </w:pPr>
      <w:r>
        <w:rPr>
          <w:sz w:val="20"/>
        </w:rPr>
        <w:t xml:space="preserve">(п. 14(1) введен </w:t>
      </w:r>
      <w:hyperlink w:history="0" r:id="rId90"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14.06.2021 N 908)</w:t>
      </w:r>
    </w:p>
    <w:p>
      <w:pPr>
        <w:pStyle w:val="0"/>
        <w:spacing w:before="200" w:line-rule="auto"/>
        <w:ind w:firstLine="540"/>
        <w:jc w:val="both"/>
      </w:pPr>
      <w:r>
        <w:rPr>
          <w:sz w:val="20"/>
        </w:rPr>
        <w:t xml:space="preserve">15. Утратил силу. - </w:t>
      </w:r>
      <w:hyperlink w:history="0" r:id="rId91"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w:t>
        </w:r>
      </w:hyperlink>
      <w:r>
        <w:rPr>
          <w:sz w:val="20"/>
        </w:rPr>
        <w:t xml:space="preserve"> Правительства РФ от 14.06.2021 N 908.</w:t>
      </w:r>
    </w:p>
    <w:bookmarkStart w:id="252" w:name="P252"/>
    <w:bookmarkEnd w:id="252"/>
    <w:p>
      <w:pPr>
        <w:pStyle w:val="0"/>
        <w:spacing w:before="200" w:line-rule="auto"/>
        <w:ind w:firstLine="540"/>
        <w:jc w:val="both"/>
      </w:pPr>
      <w:r>
        <w:rPr>
          <w:sz w:val="20"/>
        </w:rPr>
        <w:t xml:space="preserve">16. Заемщик на день заключения соответствующего кредитного договора должен соответствовать следующим требованиям:</w:t>
      </w:r>
    </w:p>
    <w:p>
      <w:pPr>
        <w:pStyle w:val="0"/>
        <w:spacing w:before="200" w:line-rule="auto"/>
        <w:ind w:firstLine="540"/>
        <w:jc w:val="both"/>
      </w:pPr>
      <w:r>
        <w:rPr>
          <w:sz w:val="20"/>
        </w:rPr>
        <w:t xml:space="preserve">а) заемщик обладает статусом налогового резидента Российской Федерации;</w:t>
      </w:r>
    </w:p>
    <w:p>
      <w:pPr>
        <w:pStyle w:val="0"/>
        <w:spacing w:before="200" w:line-rule="auto"/>
        <w:ind w:firstLine="540"/>
        <w:jc w:val="both"/>
      </w:pPr>
      <w:r>
        <w:rPr>
          <w:sz w:val="20"/>
        </w:rPr>
        <w:t xml:space="preserve">б) заемщик не находится в процессе реорганизации (за исключением реорганизации в форме присоединения к юридическому лицу, являющемуся уполномоченным банком, другого юридического лица), ликвидации, в отношении его не введена процедура банкротства, деятельность заемщика не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Правительства РФ от 14.06.2021 </w:t>
      </w:r>
      <w:hyperlink w:history="0" r:id="rId92"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rPr>
        <w:t xml:space="preserve">, от 31.03.2022 </w:t>
      </w:r>
      <w:hyperlink w:history="0" r:id="rId93"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rPr>
        <w:t xml:space="preserve">)</w:t>
      </w:r>
    </w:p>
    <w:p>
      <w:pPr>
        <w:pStyle w:val="0"/>
        <w:spacing w:before="200" w:line-rule="auto"/>
        <w:ind w:firstLine="540"/>
        <w:jc w:val="both"/>
      </w:pPr>
      <w:r>
        <w:rPr>
          <w:sz w:val="20"/>
        </w:rPr>
        <w:t xml:space="preserve">в) заемщиком заключен контракт;</w:t>
      </w:r>
    </w:p>
    <w:p>
      <w:pPr>
        <w:pStyle w:val="0"/>
        <w:spacing w:before="200" w:line-rule="auto"/>
        <w:ind w:firstLine="540"/>
        <w:jc w:val="both"/>
      </w:pPr>
      <w:r>
        <w:rPr>
          <w:sz w:val="20"/>
        </w:rPr>
        <w:t xml:space="preserve">г) у заемщика отсутствует просроченная (неурегулированная) задолженность по денежным обязательствам перед Российской Федерацией, указанным в </w:t>
      </w:r>
      <w:hyperlink w:history="0" r:id="rId94" w:tooltip="&quot;Бюджетный кодекс Российской Федерации&quot; от 31.07.1998 N 145-ФЗ (ред. от 14.07.2022) {КонсультантПлюс}">
        <w:r>
          <w:rPr>
            <w:sz w:val="20"/>
            <w:color w:val="0000ff"/>
          </w:rPr>
          <w:t xml:space="preserve">статье 93.4</w:t>
        </w:r>
      </w:hyperlink>
      <w:r>
        <w:rPr>
          <w:sz w:val="20"/>
        </w:rPr>
        <w:t xml:space="preserve"> Бюджетного кодекса Российской Федерации, а также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pPr>
        <w:pStyle w:val="0"/>
        <w:spacing w:before="200" w:line-rule="auto"/>
        <w:ind w:firstLine="540"/>
        <w:jc w:val="both"/>
      </w:pPr>
      <w:r>
        <w:rPr>
          <w:sz w:val="20"/>
        </w:rPr>
        <w:t xml:space="preserve">д) утратил силу. - </w:t>
      </w:r>
      <w:hyperlink w:history="0" r:id="rId95"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w:t>
        </w:r>
      </w:hyperlink>
      <w:r>
        <w:rPr>
          <w:sz w:val="20"/>
        </w:rPr>
        <w:t xml:space="preserve"> Правительства РФ от 14.06.2021 N 908.</w:t>
      </w:r>
    </w:p>
    <w:p>
      <w:pPr>
        <w:pStyle w:val="0"/>
        <w:spacing w:before="200" w:line-rule="auto"/>
        <w:ind w:firstLine="540"/>
        <w:jc w:val="both"/>
      </w:pPr>
      <w:r>
        <w:rPr>
          <w:sz w:val="20"/>
        </w:rPr>
        <w:t xml:space="preserve">17. Заемщик самостоятельно принимает решение о выборе уполномоченного банка для получения льготного кредита.</w:t>
      </w:r>
    </w:p>
    <w:p>
      <w:pPr>
        <w:pStyle w:val="0"/>
        <w:jc w:val="both"/>
      </w:pPr>
      <w:r>
        <w:rPr>
          <w:sz w:val="20"/>
        </w:rPr>
        <w:t xml:space="preserve">(в ред. </w:t>
      </w:r>
      <w:hyperlink w:history="0" r:id="rId96"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p>
      <w:pPr>
        <w:pStyle w:val="0"/>
        <w:spacing w:before="200" w:line-rule="auto"/>
        <w:ind w:firstLine="540"/>
        <w:jc w:val="both"/>
      </w:pPr>
      <w:r>
        <w:rPr>
          <w:sz w:val="20"/>
        </w:rPr>
        <w:t xml:space="preserve">18. Заемщик, претендующий на получение льготного кредита, представляет в уполномоченный банк документы, подтверждающие соответствие такого заемщика требованиям, предусмотренным </w:t>
      </w:r>
      <w:hyperlink w:history="0" w:anchor="P252" w:tooltip="16. Заемщик на день заключения соответствующего кредитного договора должен соответствовать следующим требованиям:">
        <w:r>
          <w:rPr>
            <w:sz w:val="20"/>
            <w:color w:val="0000ff"/>
          </w:rPr>
          <w:t xml:space="preserve">пунктом 16</w:t>
        </w:r>
      </w:hyperlink>
      <w:r>
        <w:rPr>
          <w:sz w:val="20"/>
        </w:rPr>
        <w:t xml:space="preserve"> настоящих Правил, в том числе подписанные руководителем (уполномоченным лицом) заемщика справки о соответствии заемщика требованиям, установленным </w:t>
      </w:r>
      <w:hyperlink w:history="0" w:anchor="P252" w:tooltip="16. Заемщик на день заключения соответствующего кредитного договора должен соответствовать следующим требованиям:">
        <w:r>
          <w:rPr>
            <w:sz w:val="20"/>
            <w:color w:val="0000ff"/>
          </w:rPr>
          <w:t xml:space="preserve">пунктом 16</w:t>
        </w:r>
      </w:hyperlink>
      <w:r>
        <w:rPr>
          <w:sz w:val="20"/>
        </w:rPr>
        <w:t xml:space="preserve"> настоящих Правил.</w:t>
      </w:r>
    </w:p>
    <w:p>
      <w:pPr>
        <w:pStyle w:val="0"/>
        <w:jc w:val="both"/>
      </w:pPr>
      <w:r>
        <w:rPr>
          <w:sz w:val="20"/>
        </w:rPr>
        <w:t xml:space="preserve">(в ред. </w:t>
      </w:r>
      <w:hyperlink w:history="0" r:id="rId97"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14.06.2021 N 908)</w:t>
      </w:r>
    </w:p>
    <w:p>
      <w:pPr>
        <w:pStyle w:val="0"/>
        <w:spacing w:before="200" w:line-rule="auto"/>
        <w:ind w:firstLine="540"/>
        <w:jc w:val="both"/>
      </w:pPr>
      <w:r>
        <w:rPr>
          <w:sz w:val="20"/>
        </w:rPr>
        <w:t xml:space="preserve">19. Уполномоченный банк рассматривает возможность предоставления льготного кредита в соответствии с настоящими Правилами, регламентом и процедурами, принятыми уполномоченным банком.</w:t>
      </w:r>
    </w:p>
    <w:p>
      <w:pPr>
        <w:pStyle w:val="0"/>
        <w:spacing w:before="200" w:line-rule="auto"/>
        <w:ind w:firstLine="540"/>
        <w:jc w:val="both"/>
      </w:pPr>
      <w:r>
        <w:rPr>
          <w:sz w:val="20"/>
        </w:rPr>
        <w:t xml:space="preserve">20. Проверка соответствия заемщика требованиям, указанным в </w:t>
      </w:r>
      <w:hyperlink w:history="0" w:anchor="P252" w:tooltip="16. Заемщик на день заключения соответствующего кредитного договора должен соответствовать следующим требованиям:">
        <w:r>
          <w:rPr>
            <w:sz w:val="20"/>
            <w:color w:val="0000ff"/>
          </w:rPr>
          <w:t xml:space="preserve">пункте 16</w:t>
        </w:r>
      </w:hyperlink>
      <w:r>
        <w:rPr>
          <w:sz w:val="20"/>
        </w:rPr>
        <w:t xml:space="preserve"> настоящих Правил, проводится уполномоченным банком. Проверку целевого использования льготного кредита осуществляет уполномоченный банк согласно кредитному договору и в соответствии с законодательством Российской Федерации.</w:t>
      </w:r>
    </w:p>
    <w:p>
      <w:pPr>
        <w:pStyle w:val="0"/>
        <w:spacing w:before="200" w:line-rule="auto"/>
        <w:ind w:firstLine="540"/>
        <w:jc w:val="both"/>
      </w:pPr>
      <w:r>
        <w:rPr>
          <w:sz w:val="20"/>
        </w:rPr>
        <w:t xml:space="preserve">21. Предоставленный уполномоченным банком заемщику в соответствии с кредитным договором льготный кредит не может быть размещен на депозитах, а также посредством иных финансовых инструментов.</w:t>
      </w:r>
    </w:p>
    <w:p>
      <w:pPr>
        <w:pStyle w:val="0"/>
        <w:spacing w:before="200" w:line-rule="auto"/>
        <w:ind w:firstLine="540"/>
        <w:jc w:val="both"/>
      </w:pPr>
      <w:r>
        <w:rPr>
          <w:sz w:val="20"/>
        </w:rPr>
        <w:t xml:space="preserve">22. Утратил силу. - </w:t>
      </w:r>
      <w:hyperlink w:history="0" r:id="rId98"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w:t>
        </w:r>
      </w:hyperlink>
      <w:r>
        <w:rPr>
          <w:sz w:val="20"/>
        </w:rPr>
        <w:t xml:space="preserve"> Правительства РФ от 14.06.2021 N 908.</w:t>
      </w:r>
    </w:p>
    <w:p>
      <w:pPr>
        <w:pStyle w:val="0"/>
        <w:spacing w:before="200" w:line-rule="auto"/>
        <w:ind w:firstLine="540"/>
        <w:jc w:val="both"/>
      </w:pPr>
      <w:r>
        <w:rPr>
          <w:sz w:val="20"/>
        </w:rPr>
        <w:t xml:space="preserve">23. В случае установления по итогам проверок, проведенных обществом, Министерством строительства и жилищно-коммунального хозяйства Российской Федерации и органами государственного финансового контроля фактов нарушений порядка и условий возмещения недополученных доходов уполномоченный банк осуществляет возврат средств, полученных в качестве возмещения недополученных доходов. Возврат средств уполномоченным банком осуществляется в течение 5 рабочих дней со дня получения письменного требования общества о возврате средств. В случае просрочки исполнения обязанности по возврату в общество денежных средств уполномоченный банк обязан уплатить обществу штраф, размер которого составляет одну трехсотую </w:t>
      </w:r>
      <w:hyperlink w:history="0" r:id="rId9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действующей на дату истечения срока возврата денежных средств в общество, от подлежащей возврату суммы денежных средств, за каждый день просрочки.</w:t>
      </w:r>
    </w:p>
    <w:p>
      <w:pPr>
        <w:pStyle w:val="0"/>
        <w:jc w:val="both"/>
      </w:pPr>
      <w:r>
        <w:rPr>
          <w:sz w:val="20"/>
        </w:rPr>
        <w:t xml:space="preserve">(в ред. Постановлений Правительства РФ от 14.06.2021 </w:t>
      </w:r>
      <w:hyperlink w:history="0" r:id="rId100"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N 908</w:t>
        </w:r>
      </w:hyperlink>
      <w:r>
        <w:rPr>
          <w:sz w:val="20"/>
        </w:rPr>
        <w:t xml:space="preserve">, от 31.03.2022 </w:t>
      </w:r>
      <w:hyperlink w:history="0" r:id="rId101"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N 545</w:t>
        </w:r>
      </w:hyperlink>
      <w:r>
        <w:rPr>
          <w:sz w:val="20"/>
        </w:rPr>
        <w:t xml:space="preserve">)</w:t>
      </w:r>
    </w:p>
    <w:bookmarkStart w:id="269" w:name="P269"/>
    <w:bookmarkEnd w:id="269"/>
    <w:p>
      <w:pPr>
        <w:pStyle w:val="0"/>
        <w:spacing w:before="200" w:line-rule="auto"/>
        <w:ind w:firstLine="540"/>
        <w:jc w:val="both"/>
      </w:pPr>
      <w:r>
        <w:rPr>
          <w:sz w:val="20"/>
        </w:rPr>
        <w:t xml:space="preserve">23(1). При выявлении обществом обстоятельств, свидетельствующих о несоблюдении заемщиком требования в части досрочного исполнения контракта, предусмотренного </w:t>
      </w:r>
      <w:hyperlink w:history="0" w:anchor="P155" w:tooltip="3. В целях настоящих Правил досрочным исполнением контракта считается завершение работ, предусмотренных контрактом, ранее срока, установленного таким контрактом, но не позднее 6 месяцев до истечения указанного срока.">
        <w:r>
          <w:rPr>
            <w:sz w:val="20"/>
            <w:color w:val="0000ff"/>
          </w:rPr>
          <w:t xml:space="preserve">пунктом 3</w:t>
        </w:r>
      </w:hyperlink>
      <w:r>
        <w:rPr>
          <w:sz w:val="20"/>
        </w:rPr>
        <w:t xml:space="preserve"> настоящих Правил, общество вправе обратиться в комиссию с запросом о возможности прекращения выплаты возмещения недополученных доходов либо о возможности прекращения выплаты возмещения недополученных доходов и истребования ранее выплаченного возмещения.</w:t>
      </w:r>
    </w:p>
    <w:p>
      <w:pPr>
        <w:pStyle w:val="0"/>
        <w:jc w:val="both"/>
      </w:pPr>
      <w:r>
        <w:rPr>
          <w:sz w:val="20"/>
        </w:rPr>
        <w:t xml:space="preserve">(п. 23(1) введен </w:t>
      </w:r>
      <w:hyperlink w:history="0" r:id="rId102"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31.03.2022 N 545)</w:t>
      </w:r>
    </w:p>
    <w:p>
      <w:pPr>
        <w:pStyle w:val="0"/>
        <w:spacing w:before="200" w:line-rule="auto"/>
        <w:ind w:firstLine="540"/>
        <w:jc w:val="both"/>
      </w:pPr>
      <w:r>
        <w:rPr>
          <w:sz w:val="20"/>
        </w:rPr>
        <w:t xml:space="preserve">23(2). В случае, предусмотренном </w:t>
      </w:r>
      <w:hyperlink w:history="0" w:anchor="P269" w:tooltip="23(1). При выявлении обществом обстоятельств, свидетельствующих о несоблюдении заемщиком требования в части досрочного исполнения контракта, предусмотренного пунктом 3 настоящих Правил, общество вправе обратиться в комиссию с запросом о возможности прекращения выплаты возмещения недополученных доходов либо о возможности прекращения выплаты возмещения недополученных доходов и истребования ранее выплаченного возмещения.">
        <w:r>
          <w:rPr>
            <w:sz w:val="20"/>
            <w:color w:val="0000ff"/>
          </w:rPr>
          <w:t xml:space="preserve">пунктом 23(1)</w:t>
        </w:r>
      </w:hyperlink>
      <w:r>
        <w:rPr>
          <w:sz w:val="20"/>
        </w:rPr>
        <w:t xml:space="preserve"> настоящих Правил, комиссия не позднее 15 рабочих дней со дня поступления запроса рассматривает такой запрос и принимает одно из следующих решений:</w:t>
      </w:r>
    </w:p>
    <w:p>
      <w:pPr>
        <w:pStyle w:val="0"/>
        <w:spacing w:before="200" w:line-rule="auto"/>
        <w:ind w:firstLine="540"/>
        <w:jc w:val="both"/>
      </w:pPr>
      <w:r>
        <w:rPr>
          <w:sz w:val="20"/>
        </w:rPr>
        <w:t xml:space="preserve">о приостановке выплаты возмещения недополученных доходов;</w:t>
      </w:r>
    </w:p>
    <w:p>
      <w:pPr>
        <w:pStyle w:val="0"/>
        <w:spacing w:before="200" w:line-rule="auto"/>
        <w:ind w:firstLine="540"/>
        <w:jc w:val="both"/>
      </w:pPr>
      <w:r>
        <w:rPr>
          <w:sz w:val="20"/>
        </w:rPr>
        <w:t xml:space="preserve">о приостановке выплаты возмещения недополученных доходов и возврате ранее выплаченного возмещения;</w:t>
      </w:r>
    </w:p>
    <w:p>
      <w:pPr>
        <w:pStyle w:val="0"/>
        <w:spacing w:before="200" w:line-rule="auto"/>
        <w:ind w:firstLine="540"/>
        <w:jc w:val="both"/>
      </w:pPr>
      <w:r>
        <w:rPr>
          <w:sz w:val="20"/>
        </w:rPr>
        <w:t xml:space="preserve">о продолжении выплат возмещения недополученных доходов и об отсутствии необходимости возврата ранее выплаченного возмещения.</w:t>
      </w:r>
    </w:p>
    <w:p>
      <w:pPr>
        <w:pStyle w:val="0"/>
        <w:spacing w:before="200" w:line-rule="auto"/>
        <w:ind w:firstLine="540"/>
        <w:jc w:val="both"/>
      </w:pPr>
      <w:r>
        <w:rPr>
          <w:sz w:val="20"/>
        </w:rPr>
        <w:t xml:space="preserve">Комиссия не позднее 5 рабочих дней со дня принятия решения направляет копию такого решения обществу и уполномоченному банку.</w:t>
      </w:r>
    </w:p>
    <w:p>
      <w:pPr>
        <w:pStyle w:val="0"/>
        <w:jc w:val="both"/>
      </w:pPr>
      <w:r>
        <w:rPr>
          <w:sz w:val="20"/>
        </w:rPr>
        <w:t xml:space="preserve">(п. 23(2) введен </w:t>
      </w:r>
      <w:hyperlink w:history="0" r:id="rId103"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31.03.2022 N 545)</w:t>
      </w:r>
    </w:p>
    <w:p>
      <w:pPr>
        <w:pStyle w:val="0"/>
        <w:spacing w:before="200" w:line-rule="auto"/>
        <w:ind w:firstLine="540"/>
        <w:jc w:val="both"/>
      </w:pPr>
      <w:r>
        <w:rPr>
          <w:sz w:val="20"/>
        </w:rPr>
        <w:t xml:space="preserve">24. Документы, указанные в настоящих Правилах,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pPr>
        <w:pStyle w:val="0"/>
        <w:spacing w:before="200" w:line-rule="auto"/>
        <w:ind w:firstLine="540"/>
        <w:jc w:val="both"/>
      </w:pPr>
      <w:r>
        <w:rPr>
          <w:sz w:val="20"/>
        </w:rPr>
        <w:t xml:space="preserve">Обмен документами между уполномоченными банками, обществом и комиссией осуществляется с использованием единой информационной системы жилищного строительства.</w:t>
      </w:r>
    </w:p>
    <w:p>
      <w:pPr>
        <w:pStyle w:val="0"/>
        <w:jc w:val="both"/>
      </w:pPr>
      <w:r>
        <w:rPr>
          <w:sz w:val="20"/>
        </w:rPr>
        <w:t xml:space="preserve">(п. 24 введен </w:t>
      </w:r>
      <w:hyperlink w:history="0" r:id="rId104"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14.06.2021 N 908)</w:t>
      </w:r>
    </w:p>
    <w:p>
      <w:pPr>
        <w:pStyle w:val="0"/>
        <w:spacing w:before="200" w:line-rule="auto"/>
        <w:ind w:firstLine="540"/>
        <w:jc w:val="both"/>
      </w:pPr>
      <w:r>
        <w:rPr>
          <w:sz w:val="20"/>
        </w:rPr>
        <w:t xml:space="preserve">25. Общество ежемесячно формирует и размещает на своем официальном сайте в информационно-телекоммуникационной сети "Интернет" отчет о ходе выплаты возмещений недополученных доходов в соответствии с настоящими Правилами.</w:t>
      </w:r>
    </w:p>
    <w:p>
      <w:pPr>
        <w:pStyle w:val="0"/>
        <w:jc w:val="both"/>
      </w:pPr>
      <w:r>
        <w:rPr>
          <w:sz w:val="20"/>
        </w:rPr>
        <w:t xml:space="preserve">(п. 25 введен </w:t>
      </w:r>
      <w:hyperlink w:history="0" r:id="rId105"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14.06.2021 N 908)</w:t>
      </w:r>
    </w:p>
    <w:bookmarkStart w:id="282" w:name="P282"/>
    <w:bookmarkEnd w:id="282"/>
    <w:p>
      <w:pPr>
        <w:pStyle w:val="0"/>
        <w:spacing w:before="200" w:line-rule="auto"/>
        <w:ind w:firstLine="540"/>
        <w:jc w:val="both"/>
      </w:pPr>
      <w:r>
        <w:rPr>
          <w:sz w:val="20"/>
        </w:rPr>
        <w:t xml:space="preserve">26. Условия и порядок информационного взаимодействия общества и уполномоченного банка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информационно-телекоммуникационной сети "Интернет". Направляя заявление, уполномоченный банк выражает согласие на выполнение им условий и требований, установленных настоящими Правилами и порядком информационного взаимодействия.</w:t>
      </w:r>
    </w:p>
    <w:p>
      <w:pPr>
        <w:pStyle w:val="0"/>
        <w:jc w:val="both"/>
      </w:pPr>
      <w:r>
        <w:rPr>
          <w:sz w:val="20"/>
        </w:rPr>
        <w:t xml:space="preserve">(п. 26 введен </w:t>
      </w:r>
      <w:hyperlink w:history="0" r:id="rId106"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rPr>
        <w:t xml:space="preserve"> Правительства РФ от 14.06.2021 N 908; в ред. </w:t>
      </w:r>
      <w:hyperlink w:history="0" r:id="rId107"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rPr>
        <w:t xml:space="preserve"> Правительства РФ от 31.03.2022 N 545)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возмещения</w:t>
      </w:r>
    </w:p>
    <w:p>
      <w:pPr>
        <w:pStyle w:val="0"/>
        <w:jc w:val="right"/>
      </w:pPr>
      <w:r>
        <w:rPr>
          <w:sz w:val="20"/>
        </w:rPr>
        <w:t xml:space="preserve">российским кредитным организациям</w:t>
      </w:r>
    </w:p>
    <w:p>
      <w:pPr>
        <w:pStyle w:val="0"/>
        <w:jc w:val="right"/>
      </w:pPr>
      <w:r>
        <w:rPr>
          <w:sz w:val="20"/>
        </w:rPr>
        <w:t xml:space="preserve">недополученных доходов по кредитам,</w:t>
      </w:r>
    </w:p>
    <w:p>
      <w:pPr>
        <w:pStyle w:val="0"/>
        <w:jc w:val="right"/>
      </w:pPr>
      <w:r>
        <w:rPr>
          <w:sz w:val="20"/>
        </w:rPr>
        <w:t xml:space="preserve">выданным подрядным организациям</w:t>
      </w:r>
    </w:p>
    <w:p>
      <w:pPr>
        <w:pStyle w:val="0"/>
        <w:jc w:val="right"/>
      </w:pPr>
      <w:r>
        <w:rPr>
          <w:sz w:val="20"/>
        </w:rPr>
        <w:t xml:space="preserve">на досрочное исполнение контрактов</w:t>
      </w:r>
    </w:p>
    <w:p>
      <w:pPr>
        <w:pStyle w:val="0"/>
        <w:jc w:val="right"/>
      </w:pPr>
      <w:r>
        <w:rPr>
          <w:sz w:val="20"/>
        </w:rPr>
        <w:t xml:space="preserve">по объектам капитального строительства</w:t>
      </w:r>
    </w:p>
    <w:p>
      <w:pPr>
        <w:pStyle w:val="0"/>
        <w:jc w:val="right"/>
      </w:pPr>
      <w:r>
        <w:rPr>
          <w:sz w:val="20"/>
        </w:rPr>
        <w:t xml:space="preserve">по льготной ставке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8"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color w:val="392c69"/>
              </w:rPr>
              <w:t xml:space="preserve"> Правительства РФ от 14.06.2021 N 908;</w:t>
            </w:r>
          </w:p>
          <w:p>
            <w:pPr>
              <w:pStyle w:val="0"/>
              <w:jc w:val="center"/>
            </w:pPr>
            <w:r>
              <w:rPr>
                <w:sz w:val="20"/>
                <w:color w:val="392c69"/>
              </w:rPr>
              <w:t xml:space="preserve">в ред. </w:t>
            </w:r>
            <w:hyperlink w:history="0" r:id="rId109"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color w:val="392c69"/>
              </w:rPr>
              <w:t xml:space="preserve"> Правительства РФ от 31.03.2022 N 545)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(далее - уполномоченный банк)</w:t>
      </w:r>
    </w:p>
    <w:p>
      <w:pPr>
        <w:pStyle w:val="1"/>
        <w:jc w:val="both"/>
      </w:pPr>
      <w:r>
        <w:rPr>
          <w:sz w:val="20"/>
        </w:rPr>
      </w:r>
    </w:p>
    <w:p>
      <w:pPr>
        <w:pStyle w:val="1"/>
        <w:jc w:val="both"/>
      </w:pPr>
      <w:r>
        <w:rPr>
          <w:sz w:val="20"/>
        </w:rPr>
        <w:t xml:space="preserve">    Количество  кредитных  договоров,  по  которым  предполагается выплата,</w:t>
      </w:r>
    </w:p>
    <w:p>
      <w:pPr>
        <w:pStyle w:val="1"/>
        <w:jc w:val="both"/>
      </w:pPr>
      <w:r>
        <w:rPr>
          <w:sz w:val="20"/>
        </w:rPr>
        <w:t xml:space="preserve">составляет ________ штук.</w:t>
      </w:r>
    </w:p>
    <w:p>
      <w:pPr>
        <w:pStyle w:val="1"/>
        <w:jc w:val="both"/>
      </w:pPr>
      <w:r>
        <w:rPr>
          <w:sz w:val="20"/>
        </w:rPr>
        <w:t xml:space="preserve">    Общий  размер прогнозируемых недополученных доходов по кредитам за весь</w:t>
      </w:r>
    </w:p>
    <w:p>
      <w:pPr>
        <w:pStyle w:val="1"/>
        <w:jc w:val="both"/>
      </w:pPr>
      <w:r>
        <w:rPr>
          <w:sz w:val="20"/>
        </w:rPr>
        <w:t xml:space="preserve">период кредитования составляет ___________ (______________________) рублей.</w:t>
      </w:r>
    </w:p>
    <w:p>
      <w:pPr>
        <w:pStyle w:val="1"/>
        <w:jc w:val="both"/>
      </w:pPr>
      <w:r>
        <w:rPr>
          <w:sz w:val="20"/>
        </w:rPr>
        <w:t xml:space="preserve">                                               (сумма прописью)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2"/>
        <w:gridCol w:w="454"/>
        <w:gridCol w:w="506"/>
        <w:gridCol w:w="340"/>
        <w:gridCol w:w="340"/>
        <w:gridCol w:w="407"/>
        <w:gridCol w:w="510"/>
        <w:gridCol w:w="680"/>
        <w:gridCol w:w="564"/>
        <w:gridCol w:w="454"/>
        <w:gridCol w:w="564"/>
        <w:gridCol w:w="737"/>
        <w:gridCol w:w="794"/>
        <w:gridCol w:w="790"/>
        <w:gridCol w:w="564"/>
        <w:gridCol w:w="897"/>
        <w:gridCol w:w="897"/>
      </w:tblGrid>
      <w:tr>
        <w:tc>
          <w:tcPr>
            <w:tcW w:w="392" w:type="dxa"/>
          </w:tcPr>
          <w:p>
            <w:pPr>
              <w:pStyle w:val="0"/>
              <w:jc w:val="center"/>
            </w:pPr>
            <w:r>
              <w:rPr>
                <w:sz w:val="20"/>
              </w:rPr>
              <w:t xml:space="preserve">N п/п</w:t>
            </w:r>
          </w:p>
        </w:tc>
        <w:tc>
          <w:tcPr>
            <w:tcW w:w="454" w:type="dxa"/>
          </w:tcPr>
          <w:p>
            <w:pPr>
              <w:pStyle w:val="0"/>
              <w:jc w:val="center"/>
            </w:pPr>
            <w:r>
              <w:rPr>
                <w:sz w:val="20"/>
              </w:rPr>
              <w:t xml:space="preserve">Наименование первичного кредитора</w:t>
            </w:r>
          </w:p>
        </w:tc>
        <w:tc>
          <w:tcPr>
            <w:tcW w:w="506" w:type="dxa"/>
          </w:tcPr>
          <w:p>
            <w:pPr>
              <w:pStyle w:val="0"/>
              <w:jc w:val="center"/>
            </w:pPr>
            <w:r>
              <w:rPr>
                <w:sz w:val="20"/>
              </w:rPr>
              <w:t xml:space="preserve">ИНН первичного кредитора</w:t>
            </w:r>
          </w:p>
        </w:tc>
        <w:tc>
          <w:tcPr>
            <w:tcW w:w="340" w:type="dxa"/>
          </w:tcPr>
          <w:p>
            <w:pPr>
              <w:pStyle w:val="0"/>
              <w:jc w:val="center"/>
            </w:pPr>
            <w:r>
              <w:rPr>
                <w:sz w:val="20"/>
              </w:rPr>
              <w:t xml:space="preserve">Сумма кредита</w:t>
            </w:r>
          </w:p>
        </w:tc>
        <w:tc>
          <w:tcPr>
            <w:tcW w:w="340" w:type="dxa"/>
          </w:tcPr>
          <w:p>
            <w:pPr>
              <w:pStyle w:val="0"/>
              <w:jc w:val="center"/>
            </w:pPr>
            <w:r>
              <w:rPr>
                <w:sz w:val="20"/>
              </w:rPr>
              <w:t xml:space="preserve">Валюта кредита</w:t>
            </w:r>
          </w:p>
        </w:tc>
        <w:tc>
          <w:tcPr>
            <w:tcW w:w="407" w:type="dxa"/>
          </w:tcPr>
          <w:p>
            <w:pPr>
              <w:pStyle w:val="0"/>
              <w:jc w:val="center"/>
            </w:pPr>
            <w:r>
              <w:rPr>
                <w:sz w:val="20"/>
              </w:rPr>
              <w:t xml:space="preserve">Срок возврата кредита</w:t>
            </w:r>
          </w:p>
        </w:tc>
        <w:tc>
          <w:tcPr>
            <w:tcW w:w="510" w:type="dxa"/>
          </w:tcPr>
          <w:p>
            <w:pPr>
              <w:pStyle w:val="0"/>
              <w:jc w:val="center"/>
            </w:pPr>
            <w:r>
              <w:rPr>
                <w:sz w:val="20"/>
              </w:rPr>
              <w:t xml:space="preserve">Процентная ставка по кредиту</w:t>
            </w:r>
          </w:p>
        </w:tc>
        <w:tc>
          <w:tcPr>
            <w:tcW w:w="680" w:type="dxa"/>
          </w:tcPr>
          <w:p>
            <w:pPr>
              <w:pStyle w:val="0"/>
              <w:jc w:val="center"/>
            </w:pPr>
            <w:r>
              <w:rPr>
                <w:sz w:val="20"/>
              </w:rPr>
              <w:t xml:space="preserve">Прогнозный размер возмещения недополученных доходов</w:t>
            </w:r>
          </w:p>
        </w:tc>
        <w:tc>
          <w:tcPr>
            <w:tcW w:w="564" w:type="dxa"/>
          </w:tcPr>
          <w:p>
            <w:pPr>
              <w:pStyle w:val="0"/>
              <w:jc w:val="center"/>
            </w:pPr>
            <w:r>
              <w:rPr>
                <w:sz w:val="20"/>
              </w:rPr>
              <w:t xml:space="preserve">Наименование подрядной организации (заемщика)</w:t>
            </w:r>
          </w:p>
        </w:tc>
        <w:tc>
          <w:tcPr>
            <w:tcW w:w="454" w:type="dxa"/>
          </w:tcPr>
          <w:p>
            <w:pPr>
              <w:pStyle w:val="0"/>
              <w:jc w:val="center"/>
            </w:pPr>
            <w:r>
              <w:rPr>
                <w:sz w:val="20"/>
              </w:rPr>
              <w:t xml:space="preserve">ИНН подрядной организации (заемщика)</w:t>
            </w:r>
          </w:p>
        </w:tc>
        <w:tc>
          <w:tcPr>
            <w:tcW w:w="564" w:type="dxa"/>
          </w:tcPr>
          <w:p>
            <w:pPr>
              <w:pStyle w:val="0"/>
              <w:jc w:val="center"/>
            </w:pPr>
            <w:r>
              <w:rPr>
                <w:sz w:val="20"/>
              </w:rPr>
              <w:t xml:space="preserve">Номер государственного (муниципального) контракта</w:t>
            </w:r>
          </w:p>
        </w:tc>
        <w:tc>
          <w:tcPr>
            <w:tcW w:w="737" w:type="dxa"/>
          </w:tcPr>
          <w:p>
            <w:pPr>
              <w:pStyle w:val="0"/>
              <w:jc w:val="center"/>
            </w:pPr>
            <w:r>
              <w:rPr>
                <w:sz w:val="20"/>
              </w:rPr>
              <w:t xml:space="preserve">Дата заключения государственного (муниципального) контракта</w:t>
            </w:r>
          </w:p>
        </w:tc>
        <w:tc>
          <w:tcPr>
            <w:tcW w:w="794" w:type="dxa"/>
          </w:tcPr>
          <w:p>
            <w:pPr>
              <w:pStyle w:val="0"/>
              <w:jc w:val="center"/>
            </w:pPr>
            <w:r>
              <w:rPr>
                <w:sz w:val="20"/>
              </w:rPr>
              <w:t xml:space="preserve">Наименование заказчика (застройщика) объектов капитального строительства</w:t>
            </w:r>
          </w:p>
        </w:tc>
        <w:tc>
          <w:tcPr>
            <w:tcW w:w="790" w:type="dxa"/>
          </w:tcPr>
          <w:p>
            <w:pPr>
              <w:pStyle w:val="0"/>
              <w:jc w:val="center"/>
            </w:pPr>
            <w:r>
              <w:rPr>
                <w:sz w:val="20"/>
              </w:rPr>
              <w:t xml:space="preserve">ИНН заказчика (застройщика) объектов капитального строительства</w:t>
            </w:r>
          </w:p>
        </w:tc>
        <w:tc>
          <w:tcPr>
            <w:tcW w:w="564" w:type="dxa"/>
          </w:tcPr>
          <w:p>
            <w:pPr>
              <w:pStyle w:val="0"/>
              <w:jc w:val="center"/>
            </w:pPr>
            <w:r>
              <w:rPr>
                <w:sz w:val="20"/>
              </w:rPr>
              <w:t xml:space="preserve">Срок исполнения государственного контракта</w:t>
            </w:r>
          </w:p>
        </w:tc>
        <w:tc>
          <w:tcPr>
            <w:tcW w:w="897" w:type="dxa"/>
          </w:tcPr>
          <w:p>
            <w:pPr>
              <w:pStyle w:val="0"/>
              <w:jc w:val="center"/>
            </w:pPr>
            <w:r>
              <w:rPr>
                <w:sz w:val="20"/>
              </w:rPr>
              <w:t xml:space="preserve">Срок исполнения государственного контракта с учетом обязательств заемщика по досрочному исполнению</w:t>
            </w:r>
          </w:p>
        </w:tc>
        <w:tc>
          <w:tcPr>
            <w:tcW w:w="897" w:type="dxa"/>
          </w:tcPr>
          <w:p>
            <w:pPr>
              <w:pStyle w:val="0"/>
              <w:jc w:val="center"/>
            </w:pPr>
            <w:r>
              <w:rPr>
                <w:sz w:val="20"/>
              </w:rPr>
              <w:t xml:space="preserve">Размер фактически выплаченных заемщику денежных средств в счет оплаты по контракту</w:t>
            </w:r>
          </w:p>
        </w:tc>
      </w:tr>
      <w:tr>
        <w:tc>
          <w:tcPr>
            <w:tcW w:w="392" w:type="dxa"/>
          </w:tcPr>
          <w:p>
            <w:pPr>
              <w:pStyle w:val="0"/>
              <w:jc w:val="center"/>
            </w:pPr>
            <w:r>
              <w:rPr>
                <w:sz w:val="20"/>
              </w:rPr>
              <w:t xml:space="preserve">1</w:t>
            </w:r>
          </w:p>
        </w:tc>
        <w:tc>
          <w:tcPr>
            <w:tcW w:w="454" w:type="dxa"/>
          </w:tcPr>
          <w:p>
            <w:pPr>
              <w:pStyle w:val="0"/>
              <w:jc w:val="center"/>
            </w:pPr>
            <w:r>
              <w:rPr>
                <w:sz w:val="20"/>
              </w:rPr>
              <w:t xml:space="preserve">2</w:t>
            </w:r>
          </w:p>
        </w:tc>
        <w:tc>
          <w:tcPr>
            <w:tcW w:w="506"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07" w:type="dxa"/>
          </w:tcPr>
          <w:p>
            <w:pPr>
              <w:pStyle w:val="0"/>
              <w:jc w:val="center"/>
            </w:pPr>
            <w:r>
              <w:rPr>
                <w:sz w:val="20"/>
              </w:rPr>
              <w:t xml:space="preserve">6</w:t>
            </w:r>
          </w:p>
        </w:tc>
        <w:tc>
          <w:tcPr>
            <w:tcW w:w="510" w:type="dxa"/>
          </w:tcPr>
          <w:p>
            <w:pPr>
              <w:pStyle w:val="0"/>
              <w:jc w:val="center"/>
            </w:pPr>
            <w:r>
              <w:rPr>
                <w:sz w:val="20"/>
              </w:rPr>
              <w:t xml:space="preserve">7</w:t>
            </w:r>
          </w:p>
        </w:tc>
        <w:tc>
          <w:tcPr>
            <w:tcW w:w="680" w:type="dxa"/>
          </w:tcPr>
          <w:p>
            <w:pPr>
              <w:pStyle w:val="0"/>
              <w:jc w:val="center"/>
            </w:pPr>
            <w:r>
              <w:rPr>
                <w:sz w:val="20"/>
              </w:rPr>
              <w:t xml:space="preserve">8</w:t>
            </w:r>
          </w:p>
        </w:tc>
        <w:tc>
          <w:tcPr>
            <w:tcW w:w="564" w:type="dxa"/>
          </w:tcPr>
          <w:p>
            <w:pPr>
              <w:pStyle w:val="0"/>
              <w:jc w:val="center"/>
            </w:pPr>
            <w:r>
              <w:rPr>
                <w:sz w:val="20"/>
              </w:rPr>
              <w:t xml:space="preserve">9</w:t>
            </w:r>
          </w:p>
        </w:tc>
        <w:tc>
          <w:tcPr>
            <w:tcW w:w="454" w:type="dxa"/>
          </w:tcPr>
          <w:p>
            <w:pPr>
              <w:pStyle w:val="0"/>
              <w:jc w:val="center"/>
            </w:pPr>
            <w:r>
              <w:rPr>
                <w:sz w:val="20"/>
              </w:rPr>
              <w:t xml:space="preserve">10</w:t>
            </w:r>
          </w:p>
        </w:tc>
        <w:tc>
          <w:tcPr>
            <w:tcW w:w="564" w:type="dxa"/>
          </w:tcPr>
          <w:p>
            <w:pPr>
              <w:pStyle w:val="0"/>
              <w:jc w:val="center"/>
            </w:pPr>
            <w:r>
              <w:rPr>
                <w:sz w:val="20"/>
              </w:rPr>
              <w:t xml:space="preserve">11</w:t>
            </w:r>
          </w:p>
        </w:tc>
        <w:tc>
          <w:tcPr>
            <w:tcW w:w="737" w:type="dxa"/>
          </w:tcPr>
          <w:p>
            <w:pPr>
              <w:pStyle w:val="0"/>
              <w:jc w:val="center"/>
            </w:pPr>
            <w:r>
              <w:rPr>
                <w:sz w:val="20"/>
              </w:rPr>
              <w:t xml:space="preserve">12</w:t>
            </w:r>
          </w:p>
        </w:tc>
        <w:tc>
          <w:tcPr>
            <w:tcW w:w="794" w:type="dxa"/>
          </w:tcPr>
          <w:p>
            <w:pPr>
              <w:pStyle w:val="0"/>
              <w:jc w:val="center"/>
            </w:pPr>
            <w:r>
              <w:rPr>
                <w:sz w:val="20"/>
              </w:rPr>
              <w:t xml:space="preserve">13</w:t>
            </w:r>
          </w:p>
        </w:tc>
        <w:tc>
          <w:tcPr>
            <w:tcW w:w="790" w:type="dxa"/>
          </w:tcPr>
          <w:p>
            <w:pPr>
              <w:pStyle w:val="0"/>
              <w:jc w:val="center"/>
            </w:pPr>
            <w:r>
              <w:rPr>
                <w:sz w:val="20"/>
              </w:rPr>
              <w:t xml:space="preserve">14</w:t>
            </w:r>
          </w:p>
        </w:tc>
        <w:tc>
          <w:tcPr>
            <w:tcW w:w="564" w:type="dxa"/>
          </w:tcPr>
          <w:p>
            <w:pPr>
              <w:pStyle w:val="0"/>
              <w:jc w:val="center"/>
            </w:pPr>
            <w:r>
              <w:rPr>
                <w:sz w:val="20"/>
              </w:rPr>
              <w:t xml:space="preserve">15</w:t>
            </w:r>
          </w:p>
        </w:tc>
        <w:tc>
          <w:tcPr>
            <w:tcW w:w="897" w:type="dxa"/>
          </w:tcPr>
          <w:p>
            <w:pPr>
              <w:pStyle w:val="0"/>
              <w:jc w:val="center"/>
            </w:pPr>
            <w:r>
              <w:rPr>
                <w:sz w:val="20"/>
              </w:rPr>
              <w:t xml:space="preserve">16</w:t>
            </w:r>
          </w:p>
        </w:tc>
        <w:tc>
          <w:tcPr>
            <w:tcW w:w="897" w:type="dxa"/>
          </w:tcPr>
          <w:p>
            <w:pPr>
              <w:pStyle w:val="0"/>
              <w:jc w:val="center"/>
            </w:pPr>
            <w:r>
              <w:rPr>
                <w:sz w:val="20"/>
              </w:rPr>
              <w:t xml:space="preserve">17</w:t>
            </w:r>
          </w:p>
        </w:tc>
      </w:tr>
      <w:tr>
        <w:tc>
          <w:tcPr>
            <w:tcW w:w="392" w:type="dxa"/>
            <w:vAlign w:val="center"/>
          </w:tcPr>
          <w:p>
            <w:pPr>
              <w:pStyle w:val="0"/>
              <w:jc w:val="center"/>
            </w:pPr>
            <w:r>
              <w:rPr>
                <w:sz w:val="20"/>
              </w:rPr>
              <w:t xml:space="preserve">1.</w:t>
            </w:r>
          </w:p>
        </w:tc>
        <w:tc>
          <w:tcPr>
            <w:tcW w:w="454" w:type="dxa"/>
            <w:vAlign w:val="center"/>
          </w:tcPr>
          <w:p>
            <w:pPr>
              <w:pStyle w:val="0"/>
            </w:pPr>
            <w:r>
              <w:rPr>
                <w:sz w:val="20"/>
              </w:rPr>
            </w:r>
          </w:p>
        </w:tc>
        <w:tc>
          <w:tcPr>
            <w:tcW w:w="506" w:type="dxa"/>
            <w:vAlign w:val="center"/>
          </w:tcPr>
          <w:p>
            <w:pPr>
              <w:pStyle w:val="0"/>
            </w:pPr>
            <w:r>
              <w:rPr>
                <w:sz w:val="20"/>
              </w:rPr>
            </w:r>
          </w:p>
        </w:tc>
        <w:tc>
          <w:tcPr>
            <w:tcW w:w="340" w:type="dxa"/>
            <w:vAlign w:val="center"/>
          </w:tcPr>
          <w:p>
            <w:pPr>
              <w:pStyle w:val="0"/>
            </w:pPr>
            <w:r>
              <w:rPr>
                <w:sz w:val="20"/>
              </w:rPr>
            </w:r>
          </w:p>
        </w:tc>
        <w:tc>
          <w:tcPr>
            <w:tcW w:w="340" w:type="dxa"/>
            <w:vAlign w:val="center"/>
          </w:tcPr>
          <w:p>
            <w:pPr>
              <w:pStyle w:val="0"/>
            </w:pPr>
            <w:r>
              <w:rPr>
                <w:sz w:val="20"/>
              </w:rPr>
            </w:r>
          </w:p>
        </w:tc>
        <w:tc>
          <w:tcPr>
            <w:tcW w:w="407"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564" w:type="dxa"/>
            <w:vAlign w:val="center"/>
          </w:tcPr>
          <w:p>
            <w:pPr>
              <w:pStyle w:val="0"/>
            </w:pPr>
            <w:r>
              <w:rPr>
                <w:sz w:val="20"/>
              </w:rPr>
            </w:r>
          </w:p>
        </w:tc>
        <w:tc>
          <w:tcPr>
            <w:tcW w:w="454" w:type="dxa"/>
            <w:vAlign w:val="center"/>
          </w:tcPr>
          <w:p>
            <w:pPr>
              <w:pStyle w:val="0"/>
            </w:pPr>
            <w:r>
              <w:rPr>
                <w:sz w:val="20"/>
              </w:rPr>
            </w:r>
          </w:p>
        </w:tc>
        <w:tc>
          <w:tcPr>
            <w:tcW w:w="56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90" w:type="dxa"/>
            <w:vAlign w:val="center"/>
          </w:tcPr>
          <w:p>
            <w:pPr>
              <w:pStyle w:val="0"/>
            </w:pPr>
            <w:r>
              <w:rPr>
                <w:sz w:val="20"/>
              </w:rPr>
            </w:r>
          </w:p>
        </w:tc>
        <w:tc>
          <w:tcPr>
            <w:tcW w:w="564" w:type="dxa"/>
            <w:vAlign w:val="center"/>
          </w:tcPr>
          <w:p>
            <w:pPr>
              <w:pStyle w:val="0"/>
            </w:pPr>
            <w:r>
              <w:rPr>
                <w:sz w:val="20"/>
              </w:rPr>
            </w:r>
          </w:p>
        </w:tc>
        <w:tc>
          <w:tcPr>
            <w:tcW w:w="897" w:type="dxa"/>
            <w:vAlign w:val="center"/>
          </w:tcPr>
          <w:p>
            <w:pPr>
              <w:pStyle w:val="0"/>
            </w:pPr>
            <w:r>
              <w:rPr>
                <w:sz w:val="20"/>
              </w:rPr>
            </w:r>
          </w:p>
        </w:tc>
        <w:tc>
          <w:tcPr>
            <w:tcW w:w="897" w:type="dxa"/>
          </w:tcPr>
          <w:p>
            <w:pPr>
              <w:pStyle w:val="0"/>
              <w:jc w:val="both"/>
            </w:pPr>
            <w:r>
              <w:rPr>
                <w:sz w:val="20"/>
              </w:rPr>
            </w:r>
          </w:p>
        </w:tc>
      </w:tr>
      <w:tr>
        <w:tc>
          <w:tcPr>
            <w:tcW w:w="392" w:type="dxa"/>
            <w:vAlign w:val="center"/>
          </w:tcPr>
          <w:p>
            <w:pPr>
              <w:pStyle w:val="0"/>
              <w:jc w:val="center"/>
            </w:pPr>
            <w:r>
              <w:rPr>
                <w:sz w:val="20"/>
              </w:rPr>
              <w:t xml:space="preserve">2.</w:t>
            </w:r>
          </w:p>
        </w:tc>
        <w:tc>
          <w:tcPr>
            <w:tcW w:w="454" w:type="dxa"/>
            <w:vAlign w:val="center"/>
          </w:tcPr>
          <w:p>
            <w:pPr>
              <w:pStyle w:val="0"/>
            </w:pPr>
            <w:r>
              <w:rPr>
                <w:sz w:val="20"/>
              </w:rPr>
            </w:r>
          </w:p>
        </w:tc>
        <w:tc>
          <w:tcPr>
            <w:tcW w:w="506" w:type="dxa"/>
            <w:vAlign w:val="center"/>
          </w:tcPr>
          <w:p>
            <w:pPr>
              <w:pStyle w:val="0"/>
            </w:pPr>
            <w:r>
              <w:rPr>
                <w:sz w:val="20"/>
              </w:rPr>
            </w:r>
          </w:p>
        </w:tc>
        <w:tc>
          <w:tcPr>
            <w:tcW w:w="340" w:type="dxa"/>
            <w:vAlign w:val="center"/>
          </w:tcPr>
          <w:p>
            <w:pPr>
              <w:pStyle w:val="0"/>
            </w:pPr>
            <w:r>
              <w:rPr>
                <w:sz w:val="20"/>
              </w:rPr>
            </w:r>
          </w:p>
        </w:tc>
        <w:tc>
          <w:tcPr>
            <w:tcW w:w="340" w:type="dxa"/>
            <w:vAlign w:val="center"/>
          </w:tcPr>
          <w:p>
            <w:pPr>
              <w:pStyle w:val="0"/>
            </w:pPr>
            <w:r>
              <w:rPr>
                <w:sz w:val="20"/>
              </w:rPr>
            </w:r>
          </w:p>
        </w:tc>
        <w:tc>
          <w:tcPr>
            <w:tcW w:w="407"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564" w:type="dxa"/>
            <w:vAlign w:val="center"/>
          </w:tcPr>
          <w:p>
            <w:pPr>
              <w:pStyle w:val="0"/>
            </w:pPr>
            <w:r>
              <w:rPr>
                <w:sz w:val="20"/>
              </w:rPr>
            </w:r>
          </w:p>
        </w:tc>
        <w:tc>
          <w:tcPr>
            <w:tcW w:w="454" w:type="dxa"/>
            <w:vAlign w:val="center"/>
          </w:tcPr>
          <w:p>
            <w:pPr>
              <w:pStyle w:val="0"/>
            </w:pPr>
            <w:r>
              <w:rPr>
                <w:sz w:val="20"/>
              </w:rPr>
            </w:r>
          </w:p>
        </w:tc>
        <w:tc>
          <w:tcPr>
            <w:tcW w:w="56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90" w:type="dxa"/>
            <w:vAlign w:val="center"/>
          </w:tcPr>
          <w:p>
            <w:pPr>
              <w:pStyle w:val="0"/>
            </w:pPr>
            <w:r>
              <w:rPr>
                <w:sz w:val="20"/>
              </w:rPr>
            </w:r>
          </w:p>
        </w:tc>
        <w:tc>
          <w:tcPr>
            <w:tcW w:w="564" w:type="dxa"/>
            <w:vAlign w:val="center"/>
          </w:tcPr>
          <w:p>
            <w:pPr>
              <w:pStyle w:val="0"/>
            </w:pPr>
            <w:r>
              <w:rPr>
                <w:sz w:val="20"/>
              </w:rPr>
            </w:r>
          </w:p>
        </w:tc>
        <w:tc>
          <w:tcPr>
            <w:tcW w:w="897" w:type="dxa"/>
            <w:vAlign w:val="center"/>
          </w:tcPr>
          <w:p>
            <w:pPr>
              <w:pStyle w:val="0"/>
            </w:pPr>
            <w:r>
              <w:rPr>
                <w:sz w:val="20"/>
              </w:rPr>
            </w:r>
          </w:p>
        </w:tc>
        <w:tc>
          <w:tcPr>
            <w:tcW w:w="897" w:type="dxa"/>
          </w:tcPr>
          <w:p>
            <w:pPr>
              <w:pStyle w:val="0"/>
              <w:jc w:val="both"/>
            </w:pPr>
            <w:r>
              <w:rPr>
                <w:sz w:val="20"/>
              </w:rPr>
            </w:r>
          </w:p>
        </w:tc>
      </w:tr>
    </w:tbl>
    <w:p>
      <w:pPr>
        <w:pStyle w:val="0"/>
        <w:jc w:val="both"/>
      </w:pPr>
      <w:r>
        <w:rPr>
          <w:sz w:val="20"/>
        </w:rPr>
      </w:r>
    </w:p>
    <w:p>
      <w:pPr>
        <w:pStyle w:val="0"/>
        <w:outlineLvl w:val="2"/>
        <w:jc w:val="center"/>
      </w:pPr>
      <w:r>
        <w:rPr>
          <w:sz w:val="20"/>
        </w:rPr>
        <w:t xml:space="preserve">Прогнозный размер ежегодного возмещения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2551"/>
        <w:gridCol w:w="2891"/>
      </w:tblGrid>
      <w:tr>
        <w:tc>
          <w:tcPr>
            <w:tcW w:w="3628" w:type="dxa"/>
          </w:tcPr>
          <w:p>
            <w:pPr>
              <w:pStyle w:val="0"/>
              <w:jc w:val="center"/>
            </w:pPr>
            <w:r>
              <w:rPr>
                <w:sz w:val="20"/>
              </w:rPr>
              <w:t xml:space="preserve">Номер государственного (муниципального) контракта</w:t>
            </w:r>
          </w:p>
        </w:tc>
        <w:tc>
          <w:tcPr>
            <w:tcW w:w="2551" w:type="dxa"/>
          </w:tcPr>
          <w:p>
            <w:pPr>
              <w:pStyle w:val="0"/>
              <w:jc w:val="center"/>
            </w:pPr>
            <w:r>
              <w:rPr>
                <w:sz w:val="20"/>
              </w:rPr>
              <w:t xml:space="preserve">Год возмещения</w:t>
            </w:r>
          </w:p>
        </w:tc>
        <w:tc>
          <w:tcPr>
            <w:tcW w:w="2891" w:type="dxa"/>
          </w:tcPr>
          <w:p>
            <w:pPr>
              <w:pStyle w:val="0"/>
              <w:jc w:val="center"/>
            </w:pPr>
            <w:r>
              <w:rPr>
                <w:sz w:val="20"/>
              </w:rPr>
              <w:t xml:space="preserve">Размер возмещения</w:t>
            </w:r>
          </w:p>
        </w:tc>
      </w:tr>
      <w:tr>
        <w:tc>
          <w:tcPr>
            <w:tcW w:w="3628" w:type="dxa"/>
          </w:tcPr>
          <w:p>
            <w:pPr>
              <w:pStyle w:val="0"/>
            </w:pPr>
            <w:r>
              <w:rPr>
                <w:sz w:val="20"/>
              </w:rPr>
            </w:r>
          </w:p>
        </w:tc>
        <w:tc>
          <w:tcPr>
            <w:tcW w:w="2551" w:type="dxa"/>
          </w:tcPr>
          <w:p>
            <w:pPr>
              <w:pStyle w:val="0"/>
            </w:pPr>
            <w:r>
              <w:rPr>
                <w:sz w:val="20"/>
              </w:rPr>
            </w:r>
          </w:p>
        </w:tc>
        <w:tc>
          <w:tcPr>
            <w:tcW w:w="2891" w:type="dxa"/>
          </w:tcPr>
          <w:p>
            <w:pPr>
              <w:pStyle w:val="0"/>
            </w:pPr>
            <w:r>
              <w:rPr>
                <w:sz w:val="20"/>
              </w:rPr>
            </w:r>
          </w:p>
        </w:tc>
      </w:tr>
    </w:tbl>
    <w:p>
      <w:pPr>
        <w:pStyle w:val="0"/>
        <w:jc w:val="both"/>
      </w:pPr>
      <w:r>
        <w:rPr>
          <w:sz w:val="20"/>
        </w:rPr>
      </w:r>
    </w:p>
    <w:p>
      <w:pPr>
        <w:pStyle w:val="1"/>
        <w:jc w:val="both"/>
      </w:pPr>
      <w:r>
        <w:rPr>
          <w:sz w:val="20"/>
        </w:rPr>
        <w:t xml:space="preserve">    Настоящим    заявлением    уполномоченный    банк   подтверждает,   что</w:t>
      </w:r>
    </w:p>
    <w:p>
      <w:pPr>
        <w:pStyle w:val="1"/>
        <w:jc w:val="both"/>
      </w:pPr>
      <w:r>
        <w:rPr>
          <w:sz w:val="20"/>
        </w:rPr>
        <w:t xml:space="preserve">представленные   в   настоящем   заявлении   сведения  являются  полными  и</w:t>
      </w:r>
    </w:p>
    <w:p>
      <w:pPr>
        <w:pStyle w:val="1"/>
        <w:jc w:val="both"/>
      </w:pPr>
      <w:r>
        <w:rPr>
          <w:sz w:val="20"/>
        </w:rPr>
        <w:t xml:space="preserve">достоверными,  а представленные кредитные договоры и заемщики соответствуют</w:t>
      </w:r>
    </w:p>
    <w:p>
      <w:pPr>
        <w:pStyle w:val="1"/>
        <w:jc w:val="both"/>
      </w:pPr>
      <w:r>
        <w:rPr>
          <w:sz w:val="20"/>
        </w:rPr>
        <w:t xml:space="preserve">требованиям    </w:t>
      </w:r>
      <w:hyperlink w:history="0" w:anchor="P131" w:tooltip="ПРАВИЛА">
        <w:r>
          <w:rPr>
            <w:sz w:val="20"/>
            <w:color w:val="0000ff"/>
          </w:rPr>
          <w:t xml:space="preserve">Правил</w:t>
        </w:r>
      </w:hyperlink>
      <w:r>
        <w:rPr>
          <w:sz w:val="20"/>
        </w:rPr>
        <w:t xml:space="preserve">    возмещения   российским   кредитным   организациям</w:t>
      </w:r>
    </w:p>
    <w:p>
      <w:pPr>
        <w:pStyle w:val="1"/>
        <w:jc w:val="both"/>
      </w:pPr>
      <w:r>
        <w:rPr>
          <w:sz w:val="20"/>
        </w:rPr>
        <w:t xml:space="preserve">недополученных  доходов  по  кредитам,  выданным  подрядным организациям на</w:t>
      </w:r>
    </w:p>
    <w:p>
      <w:pPr>
        <w:pStyle w:val="1"/>
        <w:jc w:val="both"/>
      </w:pPr>
      <w:r>
        <w:rPr>
          <w:sz w:val="20"/>
        </w:rPr>
        <w:t xml:space="preserve">досрочное  исполнение  контрактов по объектам капитального строительства по</w:t>
      </w:r>
    </w:p>
    <w:p>
      <w:pPr>
        <w:pStyle w:val="1"/>
        <w:jc w:val="both"/>
      </w:pPr>
      <w:r>
        <w:rPr>
          <w:sz w:val="20"/>
        </w:rPr>
        <w:t xml:space="preserve">льготной   ставке,  утвержденных  постановлением  Правительства  Российской</w:t>
      </w:r>
    </w:p>
    <w:p>
      <w:pPr>
        <w:pStyle w:val="1"/>
        <w:jc w:val="both"/>
      </w:pPr>
      <w:r>
        <w:rPr>
          <w:sz w:val="20"/>
        </w:rPr>
        <w:t xml:space="preserve">Федерации   от   31   декабря   2020   г.   N  2438  "Об утверждении Правил</w:t>
      </w:r>
    </w:p>
    <w:p>
      <w:pPr>
        <w:pStyle w:val="1"/>
        <w:jc w:val="both"/>
      </w:pPr>
      <w:r>
        <w:rPr>
          <w:sz w:val="20"/>
        </w:rPr>
        <w:t xml:space="preserve">предоставления  субсидии  из  федерального  бюджета  акционерному  обществу</w:t>
      </w:r>
    </w:p>
    <w:p>
      <w:pPr>
        <w:pStyle w:val="1"/>
        <w:jc w:val="both"/>
      </w:pPr>
      <w:r>
        <w:rPr>
          <w:sz w:val="20"/>
        </w:rPr>
        <w:t xml:space="preserve">"ДОМ.РФ"  в  виде  вклада  в  имущество  акционерного общества "ДОМ.РФ", не</w:t>
      </w:r>
    </w:p>
    <w:p>
      <w:pPr>
        <w:pStyle w:val="1"/>
        <w:jc w:val="both"/>
      </w:pPr>
      <w:r>
        <w:rPr>
          <w:sz w:val="20"/>
        </w:rPr>
        <w:t xml:space="preserve">увеличивающего  его  уставный  капитал, для возмещения российским кредитным</w:t>
      </w:r>
    </w:p>
    <w:p>
      <w:pPr>
        <w:pStyle w:val="1"/>
        <w:jc w:val="both"/>
      </w:pPr>
      <w:r>
        <w:rPr>
          <w:sz w:val="20"/>
        </w:rPr>
        <w:t xml:space="preserve">организациям   недополученных   доходов  по  кредитам,  выданным  подрядным</w:t>
      </w:r>
    </w:p>
    <w:p>
      <w:pPr>
        <w:pStyle w:val="1"/>
        <w:jc w:val="both"/>
      </w:pPr>
      <w:r>
        <w:rPr>
          <w:sz w:val="20"/>
        </w:rPr>
        <w:t xml:space="preserve">организациям  на  досрочное  исполнение контрактов по объектам капитального</w:t>
      </w:r>
    </w:p>
    <w:p>
      <w:pPr>
        <w:pStyle w:val="1"/>
        <w:jc w:val="both"/>
      </w:pPr>
      <w:r>
        <w:rPr>
          <w:sz w:val="20"/>
        </w:rPr>
        <w:t xml:space="preserve">строительства  по льготной ставке, и Правил возмещения российским кредитным</w:t>
      </w:r>
    </w:p>
    <w:p>
      <w:pPr>
        <w:pStyle w:val="1"/>
        <w:jc w:val="both"/>
      </w:pPr>
      <w:r>
        <w:rPr>
          <w:sz w:val="20"/>
        </w:rPr>
        <w:t xml:space="preserve">организациям   недополученных   доходов  по  кредитам,  выданным  подрядным</w:t>
      </w:r>
    </w:p>
    <w:p>
      <w:pPr>
        <w:pStyle w:val="1"/>
        <w:jc w:val="both"/>
      </w:pPr>
      <w:r>
        <w:rPr>
          <w:sz w:val="20"/>
        </w:rPr>
        <w:t xml:space="preserve">организациям  на  досрочное  исполнение контрактов по объектам капитального</w:t>
      </w:r>
    </w:p>
    <w:p>
      <w:pPr>
        <w:pStyle w:val="1"/>
        <w:jc w:val="both"/>
      </w:pPr>
      <w:r>
        <w:rPr>
          <w:sz w:val="20"/>
        </w:rPr>
        <w:t xml:space="preserve">строительства по льготной ставке".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возмещения</w:t>
      </w:r>
    </w:p>
    <w:p>
      <w:pPr>
        <w:pStyle w:val="0"/>
        <w:jc w:val="right"/>
      </w:pPr>
      <w:r>
        <w:rPr>
          <w:sz w:val="20"/>
        </w:rPr>
        <w:t xml:space="preserve">российским кредитным организациям</w:t>
      </w:r>
    </w:p>
    <w:p>
      <w:pPr>
        <w:pStyle w:val="0"/>
        <w:jc w:val="right"/>
      </w:pPr>
      <w:r>
        <w:rPr>
          <w:sz w:val="20"/>
        </w:rPr>
        <w:t xml:space="preserve">недополученных доходов по кредитам,</w:t>
      </w:r>
    </w:p>
    <w:p>
      <w:pPr>
        <w:pStyle w:val="0"/>
        <w:jc w:val="right"/>
      </w:pPr>
      <w:r>
        <w:rPr>
          <w:sz w:val="20"/>
        </w:rPr>
        <w:t xml:space="preserve">выданным подрядным организациям</w:t>
      </w:r>
    </w:p>
    <w:p>
      <w:pPr>
        <w:pStyle w:val="0"/>
        <w:jc w:val="right"/>
      </w:pPr>
      <w:r>
        <w:rPr>
          <w:sz w:val="20"/>
        </w:rPr>
        <w:t xml:space="preserve">на досрочное исполнение контрактов</w:t>
      </w:r>
    </w:p>
    <w:p>
      <w:pPr>
        <w:pStyle w:val="0"/>
        <w:jc w:val="right"/>
      </w:pPr>
      <w:r>
        <w:rPr>
          <w:sz w:val="20"/>
        </w:rPr>
        <w:t xml:space="preserve">по объектам капитального строительства</w:t>
      </w:r>
    </w:p>
    <w:p>
      <w:pPr>
        <w:pStyle w:val="0"/>
        <w:jc w:val="right"/>
      </w:pPr>
      <w:r>
        <w:rPr>
          <w:sz w:val="20"/>
        </w:rPr>
        <w:t xml:space="preserve">по льготной ставке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0" w:tooltip="Постановление Правительства РФ от 14.06.2021 N 908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color w:val="392c69"/>
              </w:rPr>
              <w:t xml:space="preserve"> Правительства РФ от 14.06.2021 N 908;</w:t>
            </w:r>
          </w:p>
          <w:p>
            <w:pPr>
              <w:pStyle w:val="0"/>
              <w:jc w:val="center"/>
            </w:pPr>
            <w:r>
              <w:rPr>
                <w:sz w:val="20"/>
                <w:color w:val="392c69"/>
              </w:rPr>
              <w:t xml:space="preserve">в ред. </w:t>
            </w:r>
            <w:hyperlink w:history="0" r:id="rId111"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Постановления</w:t>
              </w:r>
            </w:hyperlink>
            <w:r>
              <w:rPr>
                <w:sz w:val="20"/>
                <w:color w:val="392c69"/>
              </w:rPr>
              <w:t xml:space="preserve"> Правительства РФ от 31.03.2022 N 545)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28" w:name="P428"/>
    <w:bookmarkEnd w:id="428"/>
    <w:p>
      <w:pPr>
        <w:pStyle w:val="1"/>
        <w:jc w:val="both"/>
      </w:pPr>
      <w:r>
        <w:rPr>
          <w:sz w:val="20"/>
        </w:rPr>
        <w:t xml:space="preserve">                                 ЗАЯВЛЕНИЕ</w:t>
      </w:r>
    </w:p>
    <w:p>
      <w:pPr>
        <w:pStyle w:val="1"/>
        <w:jc w:val="both"/>
      </w:pPr>
      <w:r>
        <w:rPr>
          <w:sz w:val="20"/>
        </w:rPr>
        <w:t xml:space="preserve">                   на возмещение недополученных доходов</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(далее - уполномоченный банк)</w:t>
      </w:r>
    </w:p>
    <w:p>
      <w:pPr>
        <w:pStyle w:val="1"/>
        <w:jc w:val="both"/>
      </w:pPr>
      <w:r>
        <w:rPr>
          <w:sz w:val="20"/>
        </w:rPr>
      </w:r>
    </w:p>
    <w:p>
      <w:pPr>
        <w:pStyle w:val="1"/>
        <w:jc w:val="both"/>
      </w:pPr>
      <w:r>
        <w:rPr>
          <w:sz w:val="20"/>
        </w:rPr>
        <w:t xml:space="preserve">    Календарный месяц, за который осуществляются выплаты (далее - расчетный</w:t>
      </w:r>
    </w:p>
    <w:p>
      <w:pPr>
        <w:pStyle w:val="1"/>
        <w:jc w:val="both"/>
      </w:pPr>
      <w:r>
        <w:rPr>
          <w:sz w:val="20"/>
        </w:rPr>
        <w:t xml:space="preserve">месяц), - __________ 20__ г.</w:t>
      </w:r>
    </w:p>
    <w:p>
      <w:pPr>
        <w:pStyle w:val="1"/>
        <w:jc w:val="both"/>
      </w:pPr>
      <w:r>
        <w:rPr>
          <w:sz w:val="20"/>
        </w:rPr>
        <w:t xml:space="preserve">    Количество  кредитных  договоров,  по  которым  осуществляется выплата,</w:t>
      </w:r>
    </w:p>
    <w:p>
      <w:pPr>
        <w:pStyle w:val="1"/>
        <w:jc w:val="both"/>
      </w:pPr>
      <w:r>
        <w:rPr>
          <w:sz w:val="20"/>
        </w:rPr>
        <w:t xml:space="preserve">составляет ________ штук.</w:t>
      </w:r>
    </w:p>
    <w:p>
      <w:pPr>
        <w:pStyle w:val="1"/>
        <w:jc w:val="both"/>
      </w:pPr>
      <w:r>
        <w:rPr>
          <w:sz w:val="20"/>
        </w:rPr>
        <w:t xml:space="preserve">    Общий  размер  недополученных  доходов  по  кредитам,  условия  которых</w:t>
      </w:r>
    </w:p>
    <w:p>
      <w:pPr>
        <w:pStyle w:val="1"/>
        <w:jc w:val="both"/>
      </w:pPr>
      <w:r>
        <w:rPr>
          <w:sz w:val="20"/>
        </w:rPr>
        <w:t xml:space="preserve">соответствуют   </w:t>
      </w:r>
      <w:hyperlink w:history="0" w:anchor="P131" w:tooltip="ПРАВИЛА">
        <w:r>
          <w:rPr>
            <w:sz w:val="20"/>
            <w:color w:val="0000ff"/>
          </w:rPr>
          <w:t xml:space="preserve">Правилам</w:t>
        </w:r>
      </w:hyperlink>
      <w:r>
        <w:rPr>
          <w:sz w:val="20"/>
        </w:rPr>
        <w:t xml:space="preserve">   возмещения   российским  кредитным  организациям</w:t>
      </w:r>
    </w:p>
    <w:p>
      <w:pPr>
        <w:pStyle w:val="1"/>
        <w:jc w:val="both"/>
      </w:pPr>
      <w:r>
        <w:rPr>
          <w:sz w:val="20"/>
        </w:rPr>
        <w:t xml:space="preserve">недополученных  доходов  по  кредитам,  выданным  подрядным организациям на</w:t>
      </w:r>
    </w:p>
    <w:p>
      <w:pPr>
        <w:pStyle w:val="1"/>
        <w:jc w:val="both"/>
      </w:pPr>
      <w:r>
        <w:rPr>
          <w:sz w:val="20"/>
        </w:rPr>
        <w:t xml:space="preserve">досрочное  исполнение  контрактов по объектам капитального строительства по</w:t>
      </w:r>
    </w:p>
    <w:p>
      <w:pPr>
        <w:pStyle w:val="1"/>
        <w:jc w:val="both"/>
      </w:pPr>
      <w:r>
        <w:rPr>
          <w:sz w:val="20"/>
        </w:rPr>
        <w:t xml:space="preserve">льготной   ставке,  утвержденным  постановлением  Правительства  Российской</w:t>
      </w:r>
    </w:p>
    <w:p>
      <w:pPr>
        <w:pStyle w:val="1"/>
        <w:jc w:val="both"/>
      </w:pPr>
      <w:r>
        <w:rPr>
          <w:sz w:val="20"/>
        </w:rPr>
        <w:t xml:space="preserve">Федерации   от   31   декабря   2020   г.   N  2438  "Об утверждении Правил</w:t>
      </w:r>
    </w:p>
    <w:p>
      <w:pPr>
        <w:pStyle w:val="1"/>
        <w:jc w:val="both"/>
      </w:pPr>
      <w:r>
        <w:rPr>
          <w:sz w:val="20"/>
        </w:rPr>
        <w:t xml:space="preserve">предоставления  субсидии  из  федерального  бюджета  акционерному  обществу</w:t>
      </w:r>
    </w:p>
    <w:p>
      <w:pPr>
        <w:pStyle w:val="1"/>
        <w:jc w:val="both"/>
      </w:pPr>
      <w:r>
        <w:rPr>
          <w:sz w:val="20"/>
        </w:rPr>
        <w:t xml:space="preserve">"ДОМ.РФ"  в  виде  вклада  в  имущество  акционерного общества "ДОМ.РФ", не</w:t>
      </w:r>
    </w:p>
    <w:p>
      <w:pPr>
        <w:pStyle w:val="1"/>
        <w:jc w:val="both"/>
      </w:pPr>
      <w:r>
        <w:rPr>
          <w:sz w:val="20"/>
        </w:rPr>
        <w:t xml:space="preserve">увеличивающего  его  уставный  капитал, для возмещения российским кредитным</w:t>
      </w:r>
    </w:p>
    <w:p>
      <w:pPr>
        <w:pStyle w:val="1"/>
        <w:jc w:val="both"/>
      </w:pPr>
      <w:r>
        <w:rPr>
          <w:sz w:val="20"/>
        </w:rPr>
        <w:t xml:space="preserve">организациям   недополученных   доходов  по  кредитам,  выданным  подрядным</w:t>
      </w:r>
    </w:p>
    <w:p>
      <w:pPr>
        <w:pStyle w:val="1"/>
        <w:jc w:val="both"/>
      </w:pPr>
      <w:r>
        <w:rPr>
          <w:sz w:val="20"/>
        </w:rPr>
        <w:t xml:space="preserve">организациям  на  досрочное  исполнение контрактов по объектам капитального</w:t>
      </w:r>
    </w:p>
    <w:p>
      <w:pPr>
        <w:pStyle w:val="1"/>
        <w:jc w:val="both"/>
      </w:pPr>
      <w:r>
        <w:rPr>
          <w:sz w:val="20"/>
        </w:rPr>
        <w:t xml:space="preserve">строительства  по льготной ставке, и Правил возмещения российским кредитным</w:t>
      </w:r>
    </w:p>
    <w:p>
      <w:pPr>
        <w:pStyle w:val="1"/>
        <w:jc w:val="both"/>
      </w:pPr>
      <w:r>
        <w:rPr>
          <w:sz w:val="20"/>
        </w:rPr>
        <w:t xml:space="preserve">организациям   недополученных   доходов  по  кредитам,  выданным  подрядным</w:t>
      </w:r>
    </w:p>
    <w:p>
      <w:pPr>
        <w:pStyle w:val="1"/>
        <w:jc w:val="both"/>
      </w:pPr>
      <w:r>
        <w:rPr>
          <w:sz w:val="20"/>
        </w:rPr>
        <w:t xml:space="preserve">организациям  на  досрочное  исполнение контрактов по объектам капитального</w:t>
      </w:r>
    </w:p>
    <w:p>
      <w:pPr>
        <w:pStyle w:val="1"/>
        <w:jc w:val="both"/>
      </w:pPr>
      <w:r>
        <w:rPr>
          <w:sz w:val="20"/>
        </w:rPr>
        <w:t xml:space="preserve">строительства   по  льготной  ставке"  (далее  -  Правила  возмещения),  за</w:t>
      </w:r>
    </w:p>
    <w:p>
      <w:pPr>
        <w:pStyle w:val="1"/>
        <w:jc w:val="both"/>
      </w:pPr>
      <w:r>
        <w:rPr>
          <w:sz w:val="20"/>
        </w:rPr>
        <w:t xml:space="preserve">расчетный месяц составляет ____________ (_________________________) рублей.</w:t>
      </w:r>
    </w:p>
    <w:p>
      <w:pPr>
        <w:pStyle w:val="1"/>
        <w:jc w:val="both"/>
      </w:pPr>
      <w:r>
        <w:rPr>
          <w:sz w:val="20"/>
        </w:rPr>
        <w:t xml:space="preserve">                                             (сумма прописью)</w:t>
      </w:r>
    </w:p>
    <w:p>
      <w:pPr>
        <w:pStyle w:val="1"/>
        <w:jc w:val="both"/>
      </w:pPr>
      <w:r>
        <w:rPr>
          <w:sz w:val="20"/>
        </w:rPr>
        <w:t xml:space="preserve">    Настоящим   заявлением   уполномоченный   банк   выражает  согласие  на</w:t>
      </w:r>
    </w:p>
    <w:p>
      <w:pPr>
        <w:pStyle w:val="1"/>
        <w:jc w:val="both"/>
      </w:pPr>
      <w:r>
        <w:rPr>
          <w:sz w:val="20"/>
        </w:rPr>
        <w:t xml:space="preserve">использование  средств  на  возмещение  недополученных  доходов в целях, на</w:t>
      </w:r>
    </w:p>
    <w:p>
      <w:pPr>
        <w:pStyle w:val="1"/>
        <w:jc w:val="both"/>
      </w:pPr>
      <w:r>
        <w:rPr>
          <w:sz w:val="20"/>
        </w:rPr>
        <w:t xml:space="preserve">условиях  и  в порядке, которые предусмотрены </w:t>
      </w:r>
      <w:hyperlink w:history="0" w:anchor="P131" w:tooltip="ПРАВИЛА">
        <w:r>
          <w:rPr>
            <w:sz w:val="20"/>
            <w:color w:val="0000ff"/>
          </w:rPr>
          <w:t xml:space="preserve">Правилами</w:t>
        </w:r>
      </w:hyperlink>
      <w:r>
        <w:rPr>
          <w:sz w:val="20"/>
        </w:rPr>
        <w:t xml:space="preserve"> возмещения, а также</w:t>
      </w:r>
    </w:p>
    <w:p>
      <w:pPr>
        <w:pStyle w:val="1"/>
        <w:jc w:val="both"/>
      </w:pPr>
      <w:r>
        <w:rPr>
          <w:sz w:val="20"/>
        </w:rPr>
        <w:t xml:space="preserve">на осуществление проверок соблюдения целей, порядка и условий использования</w:t>
      </w:r>
    </w:p>
    <w:p>
      <w:pPr>
        <w:pStyle w:val="1"/>
        <w:jc w:val="both"/>
      </w:pPr>
      <w:r>
        <w:rPr>
          <w:sz w:val="20"/>
        </w:rPr>
        <w:t xml:space="preserve">указанных    средств    со    стороны    Министерства    строительства    и</w:t>
      </w:r>
    </w:p>
    <w:p>
      <w:pPr>
        <w:pStyle w:val="1"/>
        <w:jc w:val="both"/>
      </w:pPr>
      <w:r>
        <w:rPr>
          <w:sz w:val="20"/>
        </w:rPr>
        <w:t xml:space="preserve">жилищно-коммунального  хозяйства Российской Федерации и федерального органа</w:t>
      </w:r>
    </w:p>
    <w:p>
      <w:pPr>
        <w:pStyle w:val="1"/>
        <w:jc w:val="both"/>
      </w:pPr>
      <w:r>
        <w:rPr>
          <w:sz w:val="20"/>
        </w:rPr>
        <w:t xml:space="preserve">исполнительной  власти,  осуществляющего  функции  по  контролю и надзору в</w:t>
      </w:r>
    </w:p>
    <w:p>
      <w:pPr>
        <w:pStyle w:val="1"/>
        <w:jc w:val="both"/>
      </w:pPr>
      <w:r>
        <w:rPr>
          <w:sz w:val="20"/>
        </w:rPr>
        <w:t xml:space="preserve">финансово-бюджетной сфере.</w:t>
      </w:r>
    </w:p>
    <w:p>
      <w:pPr>
        <w:pStyle w:val="1"/>
        <w:jc w:val="both"/>
      </w:pPr>
      <w:r>
        <w:rPr>
          <w:sz w:val="20"/>
        </w:rPr>
        <w:t xml:space="preserve">    Уполномоченный банк обязуется:</w:t>
      </w:r>
    </w:p>
    <w:p>
      <w:pPr>
        <w:pStyle w:val="1"/>
        <w:jc w:val="both"/>
      </w:pPr>
      <w:r>
        <w:rPr>
          <w:sz w:val="20"/>
        </w:rPr>
        <w:t xml:space="preserve">    при  несоблюдении  установленных  </w:t>
      </w:r>
      <w:hyperlink w:history="0" w:anchor="P131" w:tooltip="ПРАВИЛА">
        <w:r>
          <w:rPr>
            <w:sz w:val="20"/>
            <w:color w:val="0000ff"/>
          </w:rPr>
          <w:t xml:space="preserve">Правилами</w:t>
        </w:r>
      </w:hyperlink>
      <w:r>
        <w:rPr>
          <w:sz w:val="20"/>
        </w:rPr>
        <w:t xml:space="preserve">  возмещения порядка и (или)</w:t>
      </w:r>
    </w:p>
    <w:p>
      <w:pPr>
        <w:pStyle w:val="1"/>
        <w:jc w:val="both"/>
      </w:pPr>
      <w:r>
        <w:rPr>
          <w:sz w:val="20"/>
        </w:rPr>
        <w:t xml:space="preserve">условий  выплаты  возмещения  недополученных  доходов  вернуть полученные в</w:t>
      </w:r>
    </w:p>
    <w:p>
      <w:pPr>
        <w:pStyle w:val="1"/>
        <w:jc w:val="both"/>
      </w:pPr>
      <w:r>
        <w:rPr>
          <w:sz w:val="20"/>
        </w:rPr>
        <w:t xml:space="preserve">качестве  возмещения  денежные  средства  акционерному  обществу "ДОМ.РФ" в</w:t>
      </w:r>
    </w:p>
    <w:p>
      <w:pPr>
        <w:pStyle w:val="1"/>
        <w:jc w:val="both"/>
      </w:pPr>
      <w:r>
        <w:rPr>
          <w:sz w:val="20"/>
        </w:rPr>
        <w:t xml:space="preserve">течение 5 рабочих дней со дня получения письменного требования акционерного</w:t>
      </w:r>
    </w:p>
    <w:p>
      <w:pPr>
        <w:pStyle w:val="1"/>
        <w:jc w:val="both"/>
      </w:pPr>
      <w:r>
        <w:rPr>
          <w:sz w:val="20"/>
        </w:rPr>
        <w:t xml:space="preserve">общества "ДОМ.РФ" о возврате средств;</w:t>
      </w:r>
    </w:p>
    <w:p>
      <w:pPr>
        <w:pStyle w:val="1"/>
        <w:jc w:val="both"/>
      </w:pPr>
      <w:r>
        <w:rPr>
          <w:sz w:val="20"/>
        </w:rPr>
        <w:t xml:space="preserve">    в  случае  просрочки  исполнения  обязанности  по возврату акционерному</w:t>
      </w:r>
    </w:p>
    <w:p>
      <w:pPr>
        <w:pStyle w:val="1"/>
        <w:jc w:val="both"/>
      </w:pPr>
      <w:r>
        <w:rPr>
          <w:sz w:val="20"/>
        </w:rPr>
        <w:t xml:space="preserve">обществу "ДОМ.РФ" указанных денежных средств уплатить акционерному обществу</w:t>
      </w:r>
    </w:p>
    <w:p>
      <w:pPr>
        <w:pStyle w:val="1"/>
        <w:jc w:val="both"/>
      </w:pPr>
      <w:r>
        <w:rPr>
          <w:sz w:val="20"/>
        </w:rPr>
        <w:t xml:space="preserve">"ДОМ.РФ"  штраф,  размер которого составляет одну трехсотую ключевой ставки</w:t>
      </w:r>
    </w:p>
    <w:p>
      <w:pPr>
        <w:pStyle w:val="1"/>
        <w:jc w:val="both"/>
      </w:pPr>
      <w:r>
        <w:rPr>
          <w:sz w:val="20"/>
        </w:rPr>
        <w:t xml:space="preserve">Центрального  банка  Российской  Федерации,  действующей  на дату истечения</w:t>
      </w:r>
    </w:p>
    <w:p>
      <w:pPr>
        <w:pStyle w:val="1"/>
        <w:jc w:val="both"/>
      </w:pPr>
      <w:r>
        <w:rPr>
          <w:sz w:val="20"/>
        </w:rPr>
        <w:t xml:space="preserve">срока  возврата  денежных  средств  в  акционерное  общество  "ДОМ.РФ",  от</w:t>
      </w:r>
    </w:p>
    <w:p>
      <w:pPr>
        <w:pStyle w:val="1"/>
        <w:jc w:val="both"/>
      </w:pPr>
      <w:r>
        <w:rPr>
          <w:sz w:val="20"/>
        </w:rPr>
        <w:t xml:space="preserve">подлежащей возврату суммы денежных средств, за каждый день просрочки;</w:t>
      </w:r>
    </w:p>
    <w:p>
      <w:pPr>
        <w:pStyle w:val="1"/>
        <w:jc w:val="both"/>
      </w:pPr>
      <w:r>
        <w:rPr>
          <w:sz w:val="20"/>
        </w:rPr>
        <w:t xml:space="preserve">    соблюдать  условия  о  результате  предоставления средств на возмещение</w:t>
      </w:r>
    </w:p>
    <w:p>
      <w:pPr>
        <w:pStyle w:val="1"/>
        <w:jc w:val="both"/>
      </w:pPr>
      <w:r>
        <w:rPr>
          <w:sz w:val="20"/>
        </w:rPr>
        <w:t xml:space="preserve">недополученных    доходов,    источником    которых    является   субсидия,</w:t>
      </w:r>
    </w:p>
    <w:p>
      <w:pPr>
        <w:pStyle w:val="1"/>
        <w:jc w:val="both"/>
      </w:pPr>
      <w:r>
        <w:rPr>
          <w:sz w:val="20"/>
        </w:rPr>
        <w:t xml:space="preserve">предоставленная  акционерному  обществу  ДОМ.РФ  в соответствии с </w:t>
      </w:r>
      <w:hyperlink w:history="0" w:anchor="P54" w:tooltip="ПРАВИЛА">
        <w:r>
          <w:rPr>
            <w:sz w:val="20"/>
            <w:color w:val="0000ff"/>
          </w:rPr>
          <w:t xml:space="preserve">Правилами</w:t>
        </w:r>
      </w:hyperlink>
    </w:p>
    <w:p>
      <w:pPr>
        <w:pStyle w:val="1"/>
        <w:jc w:val="both"/>
      </w:pPr>
      <w:r>
        <w:rPr>
          <w:sz w:val="20"/>
        </w:rPr>
        <w:t xml:space="preserve">предоставления  субсидии  из  федерального  бюджета  акционерному  обществу</w:t>
      </w:r>
    </w:p>
    <w:p>
      <w:pPr>
        <w:pStyle w:val="1"/>
        <w:jc w:val="both"/>
      </w:pPr>
      <w:r>
        <w:rPr>
          <w:sz w:val="20"/>
        </w:rPr>
        <w:t xml:space="preserve">"ДОМ.РФ"  в  виде  вклада  в  имущество  акционерного общества "ДОМ.РФ", не</w:t>
      </w:r>
    </w:p>
    <w:p>
      <w:pPr>
        <w:pStyle w:val="1"/>
        <w:jc w:val="both"/>
      </w:pPr>
      <w:r>
        <w:rPr>
          <w:sz w:val="20"/>
        </w:rPr>
        <w:t xml:space="preserve">увеличивающего  его  уставный  капитал, для возмещения российским кредитным</w:t>
      </w:r>
    </w:p>
    <w:p>
      <w:pPr>
        <w:pStyle w:val="1"/>
        <w:jc w:val="both"/>
      </w:pPr>
      <w:r>
        <w:rPr>
          <w:sz w:val="20"/>
        </w:rPr>
        <w:t xml:space="preserve">организациям   недополученных   доходов  по  кредитам,  выданным  подрядным</w:t>
      </w:r>
    </w:p>
    <w:p>
      <w:pPr>
        <w:pStyle w:val="1"/>
        <w:jc w:val="both"/>
      </w:pPr>
      <w:r>
        <w:rPr>
          <w:sz w:val="20"/>
        </w:rPr>
        <w:t xml:space="preserve">организациям  на  досрочное  исполнение контрактов по объектам капитального</w:t>
      </w:r>
    </w:p>
    <w:p>
      <w:pPr>
        <w:pStyle w:val="1"/>
        <w:jc w:val="both"/>
      </w:pPr>
      <w:r>
        <w:rPr>
          <w:sz w:val="20"/>
        </w:rPr>
        <w:t xml:space="preserve">строительства    по    льготной    ставке,   утвержденными   постановлением</w:t>
      </w:r>
    </w:p>
    <w:p>
      <w:pPr>
        <w:pStyle w:val="1"/>
        <w:jc w:val="both"/>
      </w:pPr>
      <w:r>
        <w:rPr>
          <w:sz w:val="20"/>
        </w:rPr>
        <w:t xml:space="preserve">Правительства  Российской  Федерации  от  31  декабря  2020  г.  N 2438 "Об</w:t>
      </w:r>
    </w:p>
    <w:p>
      <w:pPr>
        <w:pStyle w:val="1"/>
        <w:jc w:val="both"/>
      </w:pPr>
      <w:r>
        <w:rPr>
          <w:sz w:val="20"/>
        </w:rPr>
        <w:t xml:space="preserve">утверждении   Правил   предоставления   субсидии  из  федерального  бюджета</w:t>
      </w:r>
    </w:p>
    <w:p>
      <w:pPr>
        <w:pStyle w:val="1"/>
        <w:jc w:val="both"/>
      </w:pPr>
      <w:r>
        <w:rPr>
          <w:sz w:val="20"/>
        </w:rPr>
        <w:t xml:space="preserve">акционерному  обществу  "ДОМ.РФ"  в  виде  вклада  в имущество акционерного</w:t>
      </w:r>
    </w:p>
    <w:p>
      <w:pPr>
        <w:pStyle w:val="1"/>
        <w:jc w:val="both"/>
      </w:pPr>
      <w:r>
        <w:rPr>
          <w:sz w:val="20"/>
        </w:rPr>
        <w:t xml:space="preserve">общества "ДОМ.РФ", не увеличивающего его уставный капитал,  для  возмещения</w:t>
      </w:r>
    </w:p>
    <w:p>
      <w:pPr>
        <w:pStyle w:val="1"/>
        <w:jc w:val="both"/>
      </w:pPr>
      <w:r>
        <w:rPr>
          <w:sz w:val="20"/>
        </w:rPr>
        <w:t xml:space="preserve">российским  кредитным  организациям  недополученных  доходов  по  кредитам,</w:t>
      </w:r>
    </w:p>
    <w:p>
      <w:pPr>
        <w:pStyle w:val="1"/>
        <w:jc w:val="both"/>
      </w:pPr>
      <w:r>
        <w:rPr>
          <w:sz w:val="20"/>
        </w:rPr>
        <w:t xml:space="preserve">выданным   подрядным   организациям   на  досрочное  исполнение  контрактов</w:t>
      </w:r>
    </w:p>
    <w:p>
      <w:pPr>
        <w:pStyle w:val="1"/>
        <w:jc w:val="both"/>
      </w:pPr>
      <w:r>
        <w:rPr>
          <w:sz w:val="20"/>
        </w:rPr>
        <w:t xml:space="preserve">по  объектам  капитального  строительства  по  льготной  ставке,  и  Правил</w:t>
      </w:r>
    </w:p>
    <w:p>
      <w:pPr>
        <w:pStyle w:val="1"/>
        <w:jc w:val="both"/>
      </w:pPr>
      <w:r>
        <w:rPr>
          <w:sz w:val="20"/>
        </w:rPr>
        <w:t xml:space="preserve">возмещения   российским   кредитным   организациям  недополученных  доходов</w:t>
      </w:r>
    </w:p>
    <w:p>
      <w:pPr>
        <w:pStyle w:val="1"/>
        <w:jc w:val="both"/>
      </w:pPr>
      <w:r>
        <w:rPr>
          <w:sz w:val="20"/>
        </w:rPr>
        <w:t xml:space="preserve">по  кредитам,  выданным  подрядным  организациям  на  досрочное  исполнение</w:t>
      </w:r>
    </w:p>
    <w:p>
      <w:pPr>
        <w:pStyle w:val="1"/>
        <w:jc w:val="both"/>
      </w:pPr>
      <w:r>
        <w:rPr>
          <w:sz w:val="20"/>
        </w:rPr>
        <w:t xml:space="preserve">контрактов  по  объектам  капитального  строительства  по льготной ставке".</w:t>
      </w:r>
    </w:p>
    <w:p>
      <w:pPr>
        <w:pStyle w:val="1"/>
        <w:jc w:val="both"/>
      </w:pPr>
      <w:r>
        <w:rPr>
          <w:sz w:val="20"/>
        </w:rPr>
        <w:t xml:space="preserve">Результатом  предоставления  указанных  средств  является  выдача  льготных</w:t>
      </w:r>
    </w:p>
    <w:p>
      <w:pPr>
        <w:pStyle w:val="1"/>
        <w:jc w:val="both"/>
      </w:pPr>
      <w:r>
        <w:rPr>
          <w:sz w:val="20"/>
        </w:rPr>
        <w:t xml:space="preserve">кредитов подрядным организациям в соответствии с </w:t>
      </w:r>
      <w:hyperlink w:history="0" w:anchor="P131" w:tooltip="ПРАВИЛА">
        <w:r>
          <w:rPr>
            <w:sz w:val="20"/>
            <w:color w:val="0000ff"/>
          </w:rPr>
          <w:t xml:space="preserve">Правилами</w:t>
        </w:r>
      </w:hyperlink>
      <w:r>
        <w:rPr>
          <w:sz w:val="20"/>
        </w:rPr>
        <w:t xml:space="preserve"> возмещения;</w:t>
      </w:r>
    </w:p>
    <w:p>
      <w:pPr>
        <w:pStyle w:val="1"/>
        <w:jc w:val="both"/>
      </w:pPr>
      <w:r>
        <w:rPr>
          <w:sz w:val="20"/>
        </w:rPr>
        <w:t xml:space="preserve">    представлять  отчетность  о  достижении указанного результата по форме,</w:t>
      </w:r>
    </w:p>
    <w:p>
      <w:pPr>
        <w:pStyle w:val="1"/>
        <w:jc w:val="both"/>
      </w:pPr>
      <w:r>
        <w:rPr>
          <w:sz w:val="20"/>
        </w:rPr>
        <w:t xml:space="preserve">установленной  типовым  соглашением,  утвержденным  Министерством  финансов</w:t>
      </w:r>
    </w:p>
    <w:p>
      <w:pPr>
        <w:pStyle w:val="1"/>
        <w:jc w:val="both"/>
      </w:pPr>
      <w:r>
        <w:rPr>
          <w:sz w:val="20"/>
        </w:rPr>
        <w:t xml:space="preserve">Российской  Федерации,  в срок не позднее 15-го числа месяца, следующего за</w:t>
      </w:r>
    </w:p>
    <w:p>
      <w:pPr>
        <w:pStyle w:val="1"/>
        <w:jc w:val="both"/>
      </w:pPr>
      <w:r>
        <w:rPr>
          <w:sz w:val="20"/>
        </w:rPr>
        <w:t xml:space="preserve">истечением   каждого   квартала,   в   котором  предоставлялось  возмещение</w:t>
      </w:r>
    </w:p>
    <w:p>
      <w:pPr>
        <w:pStyle w:val="1"/>
        <w:jc w:val="both"/>
      </w:pPr>
      <w:r>
        <w:rPr>
          <w:sz w:val="20"/>
        </w:rPr>
        <w:t xml:space="preserve">недополученных доходов.</w:t>
      </w:r>
    </w:p>
    <w:p>
      <w:pPr>
        <w:pStyle w:val="1"/>
        <w:jc w:val="both"/>
      </w:pPr>
      <w:r>
        <w:rPr>
          <w:sz w:val="20"/>
        </w:rPr>
        <w:t xml:space="preserve">    Настоящим заявлением уполномоченный банк подтверждает, что:</w:t>
      </w:r>
    </w:p>
    <w:p>
      <w:pPr>
        <w:pStyle w:val="1"/>
        <w:jc w:val="both"/>
      </w:pPr>
      <w:r>
        <w:rPr>
          <w:sz w:val="20"/>
        </w:rPr>
        <w:t xml:space="preserve">    заемщики, кредитные договоры, которые указаны в </w:t>
      </w:r>
      <w:hyperlink w:history="0" w:anchor="P534" w:tooltip="Перечень">
        <w:r>
          <w:rPr>
            <w:sz w:val="20"/>
            <w:color w:val="0000ff"/>
          </w:rPr>
          <w:t xml:space="preserve">приложении</w:t>
        </w:r>
      </w:hyperlink>
      <w:r>
        <w:rPr>
          <w:sz w:val="20"/>
        </w:rPr>
        <w:t xml:space="preserve"> к настоящему</w:t>
      </w:r>
    </w:p>
    <w:p>
      <w:pPr>
        <w:pStyle w:val="1"/>
        <w:jc w:val="both"/>
      </w:pPr>
      <w:r>
        <w:rPr>
          <w:sz w:val="20"/>
        </w:rPr>
        <w:t xml:space="preserve">заявлению  и в отношении которых осуществляются выплаты за расчетный месяц,</w:t>
      </w:r>
    </w:p>
    <w:p>
      <w:pPr>
        <w:pStyle w:val="1"/>
        <w:jc w:val="both"/>
      </w:pPr>
      <w:r>
        <w:rPr>
          <w:sz w:val="20"/>
        </w:rPr>
        <w:t xml:space="preserve">соответствуют условиям, установленным </w:t>
      </w:r>
      <w:hyperlink w:history="0" w:anchor="P131" w:tooltip="ПРАВИЛА">
        <w:r>
          <w:rPr>
            <w:sz w:val="20"/>
            <w:color w:val="0000ff"/>
          </w:rPr>
          <w:t xml:space="preserve">Правилами</w:t>
        </w:r>
      </w:hyperlink>
      <w:r>
        <w:rPr>
          <w:sz w:val="20"/>
        </w:rPr>
        <w:t xml:space="preserve"> возмещения;</w:t>
      </w:r>
    </w:p>
    <w:p>
      <w:pPr>
        <w:pStyle w:val="1"/>
        <w:jc w:val="both"/>
      </w:pPr>
      <w:r>
        <w:rPr>
          <w:sz w:val="20"/>
        </w:rPr>
        <w:t xml:space="preserve">    представленные  в  настоящем  заявлении  и  приложении  к нему сведения</w:t>
      </w:r>
    </w:p>
    <w:p>
      <w:pPr>
        <w:pStyle w:val="1"/>
        <w:jc w:val="both"/>
      </w:pPr>
      <w:r>
        <w:rPr>
          <w:sz w:val="20"/>
        </w:rPr>
        <w:t xml:space="preserve">(произведенные расчеты) являются корректными, полными и достоверными;</w:t>
      </w:r>
    </w:p>
    <w:p>
      <w:pPr>
        <w:pStyle w:val="1"/>
        <w:jc w:val="both"/>
      </w:pPr>
      <w:r>
        <w:rPr>
          <w:sz w:val="20"/>
        </w:rPr>
        <w:t xml:space="preserve">    ознакомлен  с необходимостью заполнения всех полей настоящего заявления</w:t>
      </w:r>
    </w:p>
    <w:p>
      <w:pPr>
        <w:pStyle w:val="1"/>
        <w:jc w:val="both"/>
      </w:pPr>
      <w:r>
        <w:rPr>
          <w:sz w:val="20"/>
        </w:rPr>
        <w:t xml:space="preserve">и  приложения  к  нему  и  правом комиссии по принятию решений о возмещении</w:t>
      </w:r>
    </w:p>
    <w:p>
      <w:pPr>
        <w:pStyle w:val="1"/>
        <w:jc w:val="both"/>
      </w:pPr>
      <w:r>
        <w:rPr>
          <w:sz w:val="20"/>
        </w:rPr>
        <w:t xml:space="preserve">российским  кредитным  организациям  недополученных  доходов  по  кредитам,</w:t>
      </w:r>
    </w:p>
    <w:p>
      <w:pPr>
        <w:pStyle w:val="1"/>
        <w:jc w:val="both"/>
      </w:pPr>
      <w:r>
        <w:rPr>
          <w:sz w:val="20"/>
        </w:rPr>
        <w:t xml:space="preserve">выданным в целях досрочного исполнения контрактов на строительство объектов</w:t>
      </w:r>
    </w:p>
    <w:p>
      <w:pPr>
        <w:pStyle w:val="1"/>
        <w:jc w:val="both"/>
      </w:pPr>
      <w:r>
        <w:rPr>
          <w:sz w:val="20"/>
        </w:rPr>
        <w:t xml:space="preserve">капитального  строительства  по  льготной  ставке, отказать в осуществлении</w:t>
      </w:r>
    </w:p>
    <w:p>
      <w:pPr>
        <w:pStyle w:val="1"/>
        <w:jc w:val="both"/>
      </w:pPr>
      <w:r>
        <w:rPr>
          <w:sz w:val="20"/>
        </w:rPr>
        <w:t xml:space="preserve">выплаты недополученных доходов по кредитам, выданным на цели и на условиях,</w:t>
      </w:r>
    </w:p>
    <w:p>
      <w:pPr>
        <w:pStyle w:val="1"/>
        <w:jc w:val="both"/>
      </w:pPr>
      <w:r>
        <w:rPr>
          <w:sz w:val="20"/>
        </w:rPr>
        <w:t xml:space="preserve">которые предусмотрены </w:t>
      </w:r>
      <w:hyperlink w:history="0" w:anchor="P131" w:tooltip="ПРАВИЛА">
        <w:r>
          <w:rPr>
            <w:sz w:val="20"/>
            <w:color w:val="0000ff"/>
          </w:rPr>
          <w:t xml:space="preserve">Правилами</w:t>
        </w:r>
      </w:hyperlink>
      <w:r>
        <w:rPr>
          <w:sz w:val="20"/>
        </w:rPr>
        <w:t xml:space="preserve"> возмещения.</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085"/>
        <w:gridCol w:w="340"/>
        <w:gridCol w:w="1871"/>
        <w:gridCol w:w="340"/>
        <w:gridCol w:w="3402"/>
      </w:tblGrid>
      <w:tr>
        <w:tc>
          <w:tcPr>
            <w:tcW w:w="3085"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7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2" w:type="dxa"/>
            <w:tcBorders>
              <w:top w:val="nil"/>
              <w:left w:val="nil"/>
              <w:right w:val="nil"/>
            </w:tcBorders>
          </w:tcPr>
          <w:p>
            <w:pPr>
              <w:pStyle w:val="0"/>
            </w:pPr>
            <w:r>
              <w:rPr>
                <w:sz w:val="20"/>
              </w:rPr>
            </w:r>
          </w:p>
        </w:tc>
      </w:tr>
      <w:tr>
        <w:tc>
          <w:tcPr>
            <w:tcW w:w="3085" w:type="dxa"/>
            <w:tcBorders>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871"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left w:val="nil"/>
              <w:bottom w:val="nil"/>
              <w:right w:val="nil"/>
            </w:tcBorders>
          </w:tcPr>
          <w:p>
            <w:pPr>
              <w:pStyle w:val="0"/>
              <w:jc w:val="center"/>
            </w:pPr>
            <w:r>
              <w:rPr>
                <w:sz w:val="20"/>
              </w:rPr>
              <w:t xml:space="preserve">(фамилия и инициалы)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 на возмещение</w:t>
      </w:r>
    </w:p>
    <w:p>
      <w:pPr>
        <w:pStyle w:val="0"/>
        <w:jc w:val="right"/>
      </w:pPr>
      <w:r>
        <w:rPr>
          <w:sz w:val="20"/>
        </w:rPr>
        <w:t xml:space="preserve">недополученных доходов</w:t>
      </w:r>
    </w:p>
    <w:p>
      <w:pPr>
        <w:pStyle w:val="0"/>
        <w:jc w:val="both"/>
      </w:pPr>
      <w:r>
        <w:rPr>
          <w:sz w:val="20"/>
        </w:rPr>
      </w:r>
    </w:p>
    <w:bookmarkStart w:id="534" w:name="P534"/>
    <w:bookmarkEnd w:id="534"/>
    <w:p>
      <w:pPr>
        <w:pStyle w:val="0"/>
        <w:jc w:val="center"/>
      </w:pPr>
      <w:r>
        <w:rPr>
          <w:sz w:val="20"/>
        </w:rPr>
        <w:t xml:space="preserve">Перечень</w:t>
      </w:r>
    </w:p>
    <w:p>
      <w:pPr>
        <w:pStyle w:val="0"/>
        <w:jc w:val="center"/>
      </w:pPr>
      <w:r>
        <w:rPr>
          <w:sz w:val="20"/>
        </w:rPr>
        <w:t xml:space="preserve">кредитных договоров, в отношении которых осуществляется</w:t>
      </w:r>
    </w:p>
    <w:p>
      <w:pPr>
        <w:pStyle w:val="0"/>
        <w:jc w:val="center"/>
      </w:pPr>
      <w:r>
        <w:rPr>
          <w:sz w:val="20"/>
        </w:rPr>
        <w:t xml:space="preserve">выплата возмещения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561"/>
        <w:gridCol w:w="750"/>
        <w:gridCol w:w="751"/>
        <w:gridCol w:w="750"/>
        <w:gridCol w:w="750"/>
        <w:gridCol w:w="751"/>
        <w:gridCol w:w="750"/>
        <w:gridCol w:w="750"/>
        <w:gridCol w:w="751"/>
        <w:gridCol w:w="750"/>
        <w:gridCol w:w="751"/>
        <w:gridCol w:w="750"/>
        <w:gridCol w:w="750"/>
        <w:gridCol w:w="751"/>
        <w:gridCol w:w="750"/>
        <w:gridCol w:w="750"/>
        <w:gridCol w:w="797"/>
        <w:gridCol w:w="851"/>
        <w:gridCol w:w="925"/>
      </w:tblGrid>
      <w:tr>
        <w:tc>
          <w:tcPr>
            <w:tcW w:w="851" w:type="dxa"/>
          </w:tcPr>
          <w:p>
            <w:pPr>
              <w:pStyle w:val="0"/>
              <w:jc w:val="center"/>
            </w:pPr>
            <w:r>
              <w:rPr>
                <w:sz w:val="20"/>
              </w:rPr>
              <w:t xml:space="preserve">N п/п</w:t>
            </w:r>
          </w:p>
        </w:tc>
        <w:tc>
          <w:tcPr>
            <w:tcW w:w="561" w:type="dxa"/>
          </w:tcPr>
          <w:p>
            <w:pPr>
              <w:pStyle w:val="0"/>
              <w:jc w:val="center"/>
            </w:pPr>
            <w:r>
              <w:rPr>
                <w:sz w:val="20"/>
              </w:rPr>
              <w:t xml:space="preserve">Наименование первичного кредитора</w:t>
            </w:r>
          </w:p>
        </w:tc>
        <w:tc>
          <w:tcPr>
            <w:tcW w:w="750" w:type="dxa"/>
          </w:tcPr>
          <w:p>
            <w:pPr>
              <w:pStyle w:val="0"/>
              <w:jc w:val="center"/>
            </w:pPr>
            <w:r>
              <w:rPr>
                <w:sz w:val="20"/>
              </w:rPr>
              <w:t xml:space="preserve">ИНН первичного кредитора</w:t>
            </w:r>
          </w:p>
        </w:tc>
        <w:tc>
          <w:tcPr>
            <w:tcW w:w="751" w:type="dxa"/>
          </w:tcPr>
          <w:p>
            <w:pPr>
              <w:pStyle w:val="0"/>
              <w:jc w:val="center"/>
            </w:pPr>
            <w:r>
              <w:rPr>
                <w:sz w:val="20"/>
              </w:rPr>
              <w:t xml:space="preserve">Номер кредитного договора</w:t>
            </w:r>
          </w:p>
        </w:tc>
        <w:tc>
          <w:tcPr>
            <w:tcW w:w="750" w:type="dxa"/>
          </w:tcPr>
          <w:p>
            <w:pPr>
              <w:pStyle w:val="0"/>
              <w:jc w:val="center"/>
            </w:pPr>
            <w:r>
              <w:rPr>
                <w:sz w:val="20"/>
              </w:rPr>
              <w:t xml:space="preserve">Дата заключения кредитного договора</w:t>
            </w:r>
          </w:p>
        </w:tc>
        <w:tc>
          <w:tcPr>
            <w:tcW w:w="750" w:type="dxa"/>
          </w:tcPr>
          <w:p>
            <w:pPr>
              <w:pStyle w:val="0"/>
              <w:jc w:val="center"/>
            </w:pPr>
            <w:r>
              <w:rPr>
                <w:sz w:val="20"/>
              </w:rPr>
              <w:t xml:space="preserve">Сумма кредита</w:t>
            </w:r>
          </w:p>
        </w:tc>
        <w:tc>
          <w:tcPr>
            <w:tcW w:w="751" w:type="dxa"/>
          </w:tcPr>
          <w:p>
            <w:pPr>
              <w:pStyle w:val="0"/>
              <w:jc w:val="center"/>
            </w:pPr>
            <w:r>
              <w:rPr>
                <w:sz w:val="20"/>
              </w:rPr>
              <w:t xml:space="preserve">Валюта кредита</w:t>
            </w:r>
          </w:p>
        </w:tc>
        <w:tc>
          <w:tcPr>
            <w:tcW w:w="750" w:type="dxa"/>
          </w:tcPr>
          <w:p>
            <w:pPr>
              <w:pStyle w:val="0"/>
              <w:jc w:val="center"/>
            </w:pPr>
            <w:r>
              <w:rPr>
                <w:sz w:val="20"/>
              </w:rPr>
              <w:t xml:space="preserve">Срок кредитного договора</w:t>
            </w:r>
          </w:p>
        </w:tc>
        <w:tc>
          <w:tcPr>
            <w:tcW w:w="750" w:type="dxa"/>
          </w:tcPr>
          <w:p>
            <w:pPr>
              <w:pStyle w:val="0"/>
              <w:jc w:val="center"/>
            </w:pPr>
            <w:r>
              <w:rPr>
                <w:sz w:val="20"/>
              </w:rPr>
              <w:t xml:space="preserve">Процентная ставка по кредитному договору</w:t>
            </w:r>
          </w:p>
        </w:tc>
        <w:tc>
          <w:tcPr>
            <w:tcW w:w="751" w:type="dxa"/>
          </w:tcPr>
          <w:p>
            <w:pPr>
              <w:pStyle w:val="0"/>
              <w:jc w:val="center"/>
            </w:pPr>
            <w:r>
              <w:rPr>
                <w:sz w:val="20"/>
              </w:rPr>
              <w:t xml:space="preserve">Размер ключевой ставки Банка России на 1-й день расчетного месяца</w:t>
            </w:r>
          </w:p>
        </w:tc>
        <w:tc>
          <w:tcPr>
            <w:tcW w:w="750" w:type="dxa"/>
          </w:tcPr>
          <w:p>
            <w:pPr>
              <w:pStyle w:val="0"/>
              <w:jc w:val="center"/>
            </w:pPr>
            <w:r>
              <w:rPr>
                <w:sz w:val="20"/>
              </w:rPr>
              <w:t xml:space="preserve">Размер процентов начисленных/уплаченных заемщиком</w:t>
            </w:r>
          </w:p>
        </w:tc>
        <w:tc>
          <w:tcPr>
            <w:tcW w:w="751" w:type="dxa"/>
          </w:tcPr>
          <w:p>
            <w:pPr>
              <w:pStyle w:val="0"/>
              <w:jc w:val="center"/>
            </w:pPr>
            <w:r>
              <w:rPr>
                <w:sz w:val="20"/>
              </w:rPr>
              <w:t xml:space="preserve">Размер возмещения недополученных доходов</w:t>
            </w:r>
          </w:p>
        </w:tc>
        <w:tc>
          <w:tcPr>
            <w:tcW w:w="750" w:type="dxa"/>
          </w:tcPr>
          <w:p>
            <w:pPr>
              <w:pStyle w:val="0"/>
              <w:jc w:val="center"/>
            </w:pPr>
            <w:r>
              <w:rPr>
                <w:sz w:val="20"/>
              </w:rPr>
              <w:t xml:space="preserve">Наименование подрядной организации (заемщика)</w:t>
            </w:r>
          </w:p>
        </w:tc>
        <w:tc>
          <w:tcPr>
            <w:tcW w:w="750" w:type="dxa"/>
          </w:tcPr>
          <w:p>
            <w:pPr>
              <w:pStyle w:val="0"/>
              <w:jc w:val="center"/>
            </w:pPr>
            <w:r>
              <w:rPr>
                <w:sz w:val="20"/>
              </w:rPr>
              <w:t xml:space="preserve">ИНН подрядной организации (заемщика)</w:t>
            </w:r>
          </w:p>
        </w:tc>
        <w:tc>
          <w:tcPr>
            <w:tcW w:w="751" w:type="dxa"/>
          </w:tcPr>
          <w:p>
            <w:pPr>
              <w:pStyle w:val="0"/>
              <w:jc w:val="center"/>
            </w:pPr>
            <w:r>
              <w:rPr>
                <w:sz w:val="20"/>
              </w:rPr>
              <w:t xml:space="preserve">Номер государственного (муниципального) контракта</w:t>
            </w:r>
          </w:p>
        </w:tc>
        <w:tc>
          <w:tcPr>
            <w:tcW w:w="750" w:type="dxa"/>
          </w:tcPr>
          <w:p>
            <w:pPr>
              <w:pStyle w:val="0"/>
              <w:jc w:val="center"/>
            </w:pPr>
            <w:r>
              <w:rPr>
                <w:sz w:val="20"/>
              </w:rPr>
              <w:t xml:space="preserve">Дата заключения государственного (муниципального) контракта</w:t>
            </w:r>
          </w:p>
        </w:tc>
        <w:tc>
          <w:tcPr>
            <w:tcW w:w="750" w:type="dxa"/>
          </w:tcPr>
          <w:p>
            <w:pPr>
              <w:pStyle w:val="0"/>
              <w:jc w:val="center"/>
            </w:pPr>
            <w:r>
              <w:rPr>
                <w:sz w:val="20"/>
              </w:rPr>
              <w:t xml:space="preserve">Наименование заказчика/застройщика объектов капитального строительства</w:t>
            </w:r>
          </w:p>
        </w:tc>
        <w:tc>
          <w:tcPr>
            <w:tcW w:w="797" w:type="dxa"/>
          </w:tcPr>
          <w:p>
            <w:pPr>
              <w:pStyle w:val="0"/>
              <w:jc w:val="center"/>
            </w:pPr>
            <w:r>
              <w:rPr>
                <w:sz w:val="20"/>
              </w:rPr>
              <w:t xml:space="preserve">ИНН заказчика/застройщика объектов капитального строительства</w:t>
            </w:r>
          </w:p>
        </w:tc>
        <w:tc>
          <w:tcPr>
            <w:tcW w:w="851" w:type="dxa"/>
          </w:tcPr>
          <w:p>
            <w:pPr>
              <w:pStyle w:val="0"/>
              <w:jc w:val="center"/>
            </w:pPr>
            <w:r>
              <w:rPr>
                <w:sz w:val="20"/>
              </w:rPr>
              <w:t xml:space="preserve">Срок исполнения государственного контракта</w:t>
            </w:r>
          </w:p>
        </w:tc>
        <w:tc>
          <w:tcPr>
            <w:tcW w:w="925" w:type="dxa"/>
          </w:tcPr>
          <w:p>
            <w:pPr>
              <w:pStyle w:val="0"/>
              <w:jc w:val="center"/>
            </w:pPr>
            <w:r>
              <w:rPr>
                <w:sz w:val="20"/>
              </w:rPr>
              <w:t xml:space="preserve">Срок исполнения государственного контракта с учетом обязательств заемщика по досрочному исполнению</w:t>
            </w:r>
          </w:p>
        </w:tc>
      </w:tr>
      <w:tr>
        <w:tc>
          <w:tcPr>
            <w:tcW w:w="851" w:type="dxa"/>
          </w:tcPr>
          <w:p>
            <w:pPr>
              <w:pStyle w:val="0"/>
              <w:jc w:val="center"/>
            </w:pPr>
            <w:r>
              <w:rPr>
                <w:sz w:val="20"/>
              </w:rPr>
              <w:t xml:space="preserve">1</w:t>
            </w:r>
          </w:p>
        </w:tc>
        <w:tc>
          <w:tcPr>
            <w:tcW w:w="561" w:type="dxa"/>
          </w:tcPr>
          <w:p>
            <w:pPr>
              <w:pStyle w:val="0"/>
              <w:jc w:val="center"/>
            </w:pPr>
            <w:r>
              <w:rPr>
                <w:sz w:val="20"/>
              </w:rPr>
              <w:t xml:space="preserve">2</w:t>
            </w:r>
          </w:p>
        </w:tc>
        <w:tc>
          <w:tcPr>
            <w:tcW w:w="750" w:type="dxa"/>
          </w:tcPr>
          <w:p>
            <w:pPr>
              <w:pStyle w:val="0"/>
              <w:jc w:val="center"/>
            </w:pPr>
            <w:r>
              <w:rPr>
                <w:sz w:val="20"/>
              </w:rPr>
              <w:t xml:space="preserve">3</w:t>
            </w:r>
          </w:p>
        </w:tc>
        <w:tc>
          <w:tcPr>
            <w:tcW w:w="751" w:type="dxa"/>
          </w:tcPr>
          <w:p>
            <w:pPr>
              <w:pStyle w:val="0"/>
              <w:jc w:val="center"/>
            </w:pPr>
            <w:r>
              <w:rPr>
                <w:sz w:val="20"/>
              </w:rPr>
              <w:t xml:space="preserve">4</w:t>
            </w:r>
          </w:p>
        </w:tc>
        <w:tc>
          <w:tcPr>
            <w:tcW w:w="750" w:type="dxa"/>
          </w:tcPr>
          <w:p>
            <w:pPr>
              <w:pStyle w:val="0"/>
              <w:jc w:val="center"/>
            </w:pPr>
            <w:r>
              <w:rPr>
                <w:sz w:val="20"/>
              </w:rPr>
              <w:t xml:space="preserve">5</w:t>
            </w:r>
          </w:p>
        </w:tc>
        <w:tc>
          <w:tcPr>
            <w:tcW w:w="750" w:type="dxa"/>
          </w:tcPr>
          <w:p>
            <w:pPr>
              <w:pStyle w:val="0"/>
              <w:jc w:val="center"/>
            </w:pPr>
            <w:r>
              <w:rPr>
                <w:sz w:val="20"/>
              </w:rPr>
              <w:t xml:space="preserve">6</w:t>
            </w:r>
          </w:p>
        </w:tc>
        <w:tc>
          <w:tcPr>
            <w:tcW w:w="751" w:type="dxa"/>
          </w:tcPr>
          <w:p>
            <w:pPr>
              <w:pStyle w:val="0"/>
              <w:jc w:val="center"/>
            </w:pPr>
            <w:r>
              <w:rPr>
                <w:sz w:val="20"/>
              </w:rPr>
              <w:t xml:space="preserve">7</w:t>
            </w:r>
          </w:p>
        </w:tc>
        <w:tc>
          <w:tcPr>
            <w:tcW w:w="750" w:type="dxa"/>
          </w:tcPr>
          <w:p>
            <w:pPr>
              <w:pStyle w:val="0"/>
              <w:jc w:val="center"/>
            </w:pPr>
            <w:r>
              <w:rPr>
                <w:sz w:val="20"/>
              </w:rPr>
              <w:t xml:space="preserve">8</w:t>
            </w:r>
          </w:p>
        </w:tc>
        <w:tc>
          <w:tcPr>
            <w:tcW w:w="750" w:type="dxa"/>
          </w:tcPr>
          <w:p>
            <w:pPr>
              <w:pStyle w:val="0"/>
              <w:jc w:val="center"/>
            </w:pPr>
            <w:r>
              <w:rPr>
                <w:sz w:val="20"/>
              </w:rPr>
              <w:t xml:space="preserve">9</w:t>
            </w:r>
          </w:p>
        </w:tc>
        <w:tc>
          <w:tcPr>
            <w:tcW w:w="751" w:type="dxa"/>
          </w:tcPr>
          <w:p>
            <w:pPr>
              <w:pStyle w:val="0"/>
              <w:jc w:val="center"/>
            </w:pPr>
            <w:r>
              <w:rPr>
                <w:sz w:val="20"/>
              </w:rPr>
              <w:t xml:space="preserve">10</w:t>
            </w:r>
          </w:p>
        </w:tc>
        <w:tc>
          <w:tcPr>
            <w:tcW w:w="750" w:type="dxa"/>
          </w:tcPr>
          <w:p>
            <w:pPr>
              <w:pStyle w:val="0"/>
              <w:jc w:val="center"/>
            </w:pPr>
            <w:r>
              <w:rPr>
                <w:sz w:val="20"/>
              </w:rPr>
              <w:t xml:space="preserve">11</w:t>
            </w:r>
          </w:p>
        </w:tc>
        <w:tc>
          <w:tcPr>
            <w:tcW w:w="751" w:type="dxa"/>
          </w:tcPr>
          <w:p>
            <w:pPr>
              <w:pStyle w:val="0"/>
              <w:jc w:val="center"/>
            </w:pPr>
            <w:r>
              <w:rPr>
                <w:sz w:val="20"/>
              </w:rPr>
              <w:t xml:space="preserve">12</w:t>
            </w:r>
          </w:p>
        </w:tc>
        <w:tc>
          <w:tcPr>
            <w:tcW w:w="750" w:type="dxa"/>
          </w:tcPr>
          <w:p>
            <w:pPr>
              <w:pStyle w:val="0"/>
              <w:jc w:val="center"/>
            </w:pPr>
            <w:r>
              <w:rPr>
                <w:sz w:val="20"/>
              </w:rPr>
              <w:t xml:space="preserve">13</w:t>
            </w:r>
          </w:p>
        </w:tc>
        <w:tc>
          <w:tcPr>
            <w:tcW w:w="750" w:type="dxa"/>
          </w:tcPr>
          <w:p>
            <w:pPr>
              <w:pStyle w:val="0"/>
              <w:jc w:val="center"/>
            </w:pPr>
            <w:r>
              <w:rPr>
                <w:sz w:val="20"/>
              </w:rPr>
              <w:t xml:space="preserve">14</w:t>
            </w:r>
          </w:p>
        </w:tc>
        <w:tc>
          <w:tcPr>
            <w:tcW w:w="751" w:type="dxa"/>
          </w:tcPr>
          <w:p>
            <w:pPr>
              <w:pStyle w:val="0"/>
              <w:jc w:val="center"/>
            </w:pPr>
            <w:r>
              <w:rPr>
                <w:sz w:val="20"/>
              </w:rPr>
              <w:t xml:space="preserve">15</w:t>
            </w:r>
          </w:p>
        </w:tc>
        <w:tc>
          <w:tcPr>
            <w:tcW w:w="750" w:type="dxa"/>
          </w:tcPr>
          <w:p>
            <w:pPr>
              <w:pStyle w:val="0"/>
              <w:jc w:val="center"/>
            </w:pPr>
            <w:r>
              <w:rPr>
                <w:sz w:val="20"/>
              </w:rPr>
              <w:t xml:space="preserve">16</w:t>
            </w:r>
          </w:p>
        </w:tc>
        <w:tc>
          <w:tcPr>
            <w:tcW w:w="750" w:type="dxa"/>
          </w:tcPr>
          <w:p>
            <w:pPr>
              <w:pStyle w:val="0"/>
              <w:jc w:val="center"/>
            </w:pPr>
            <w:r>
              <w:rPr>
                <w:sz w:val="20"/>
              </w:rPr>
              <w:t xml:space="preserve">17</w:t>
            </w:r>
          </w:p>
        </w:tc>
        <w:tc>
          <w:tcPr>
            <w:tcW w:w="797" w:type="dxa"/>
          </w:tcPr>
          <w:p>
            <w:pPr>
              <w:pStyle w:val="0"/>
              <w:jc w:val="center"/>
            </w:pPr>
            <w:r>
              <w:rPr>
                <w:sz w:val="20"/>
              </w:rPr>
              <w:t xml:space="preserve">18</w:t>
            </w:r>
          </w:p>
        </w:tc>
        <w:tc>
          <w:tcPr>
            <w:tcW w:w="851" w:type="dxa"/>
          </w:tcPr>
          <w:p>
            <w:pPr>
              <w:pStyle w:val="0"/>
              <w:jc w:val="center"/>
            </w:pPr>
            <w:r>
              <w:rPr>
                <w:sz w:val="20"/>
              </w:rPr>
              <w:t xml:space="preserve">19</w:t>
            </w:r>
          </w:p>
        </w:tc>
        <w:tc>
          <w:tcPr>
            <w:tcW w:w="925" w:type="dxa"/>
          </w:tcPr>
          <w:p>
            <w:pPr>
              <w:pStyle w:val="0"/>
              <w:jc w:val="center"/>
            </w:pPr>
            <w:r>
              <w:rPr>
                <w:sz w:val="20"/>
              </w:rPr>
              <w:t xml:space="preserve">20</w:t>
            </w:r>
          </w:p>
        </w:tc>
      </w:tr>
      <w:tr>
        <w:tc>
          <w:tcPr>
            <w:tcW w:w="851" w:type="dxa"/>
            <w:vAlign w:val="bottom"/>
          </w:tcPr>
          <w:p>
            <w:pPr>
              <w:pStyle w:val="0"/>
              <w:jc w:val="center"/>
            </w:pPr>
            <w:r>
              <w:rPr>
                <w:sz w:val="20"/>
              </w:rPr>
              <w:t xml:space="preserve">1</w:t>
            </w:r>
          </w:p>
        </w:tc>
        <w:tc>
          <w:tcPr>
            <w:tcW w:w="561"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97" w:type="dxa"/>
            <w:vAlign w:val="bottom"/>
          </w:tcPr>
          <w:p>
            <w:pPr>
              <w:pStyle w:val="0"/>
            </w:pPr>
            <w:r>
              <w:rPr>
                <w:sz w:val="20"/>
              </w:rPr>
            </w:r>
          </w:p>
        </w:tc>
        <w:tc>
          <w:tcPr>
            <w:tcW w:w="851" w:type="dxa"/>
            <w:vAlign w:val="bottom"/>
          </w:tcPr>
          <w:p>
            <w:pPr>
              <w:pStyle w:val="0"/>
            </w:pPr>
            <w:r>
              <w:rPr>
                <w:sz w:val="20"/>
              </w:rPr>
            </w:r>
          </w:p>
        </w:tc>
        <w:tc>
          <w:tcPr>
            <w:tcW w:w="925" w:type="dxa"/>
            <w:vAlign w:val="bottom"/>
          </w:tcPr>
          <w:p>
            <w:pPr>
              <w:pStyle w:val="0"/>
            </w:pPr>
            <w:r>
              <w:rPr>
                <w:sz w:val="20"/>
              </w:rPr>
            </w:r>
          </w:p>
        </w:tc>
      </w:tr>
      <w:tr>
        <w:tc>
          <w:tcPr>
            <w:tcW w:w="851" w:type="dxa"/>
            <w:vAlign w:val="bottom"/>
          </w:tcPr>
          <w:p>
            <w:pPr>
              <w:pStyle w:val="0"/>
              <w:jc w:val="center"/>
            </w:pPr>
            <w:r>
              <w:rPr>
                <w:sz w:val="20"/>
              </w:rPr>
              <w:t xml:space="preserve">2</w:t>
            </w:r>
          </w:p>
        </w:tc>
        <w:tc>
          <w:tcPr>
            <w:tcW w:w="561"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97" w:type="dxa"/>
            <w:vAlign w:val="bottom"/>
          </w:tcPr>
          <w:p>
            <w:pPr>
              <w:pStyle w:val="0"/>
            </w:pPr>
            <w:r>
              <w:rPr>
                <w:sz w:val="20"/>
              </w:rPr>
            </w:r>
          </w:p>
        </w:tc>
        <w:tc>
          <w:tcPr>
            <w:tcW w:w="851" w:type="dxa"/>
            <w:vAlign w:val="bottom"/>
          </w:tcPr>
          <w:p>
            <w:pPr>
              <w:pStyle w:val="0"/>
            </w:pPr>
            <w:r>
              <w:rPr>
                <w:sz w:val="20"/>
              </w:rPr>
            </w:r>
          </w:p>
        </w:tc>
        <w:tc>
          <w:tcPr>
            <w:tcW w:w="925" w:type="dxa"/>
            <w:vAlign w:val="bottom"/>
          </w:tcPr>
          <w:p>
            <w:pPr>
              <w:pStyle w:val="0"/>
            </w:pPr>
            <w:r>
              <w:rPr>
                <w:sz w:val="20"/>
              </w:rPr>
            </w:r>
          </w:p>
        </w:tc>
      </w:tr>
      <w:tr>
        <w:tc>
          <w:tcPr>
            <w:tcW w:w="851" w:type="dxa"/>
            <w:vAlign w:val="bottom"/>
          </w:tcPr>
          <w:p>
            <w:pPr>
              <w:pStyle w:val="0"/>
              <w:jc w:val="center"/>
            </w:pPr>
            <w:r>
              <w:rPr>
                <w:sz w:val="20"/>
              </w:rPr>
              <w:t xml:space="preserve">Итого</w:t>
            </w:r>
          </w:p>
        </w:tc>
        <w:tc>
          <w:tcPr>
            <w:tcW w:w="561"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51" w:type="dxa"/>
            <w:vAlign w:val="bottom"/>
          </w:tcPr>
          <w:p>
            <w:pPr>
              <w:pStyle w:val="0"/>
            </w:pPr>
            <w:r>
              <w:rPr>
                <w:sz w:val="20"/>
              </w:rPr>
            </w:r>
          </w:p>
        </w:tc>
        <w:tc>
          <w:tcPr>
            <w:tcW w:w="750" w:type="dxa"/>
            <w:vAlign w:val="bottom"/>
          </w:tcPr>
          <w:p>
            <w:pPr>
              <w:pStyle w:val="0"/>
            </w:pPr>
            <w:r>
              <w:rPr>
                <w:sz w:val="20"/>
              </w:rPr>
            </w:r>
          </w:p>
        </w:tc>
        <w:tc>
          <w:tcPr>
            <w:tcW w:w="750" w:type="dxa"/>
            <w:vAlign w:val="bottom"/>
          </w:tcPr>
          <w:p>
            <w:pPr>
              <w:pStyle w:val="0"/>
            </w:pPr>
            <w:r>
              <w:rPr>
                <w:sz w:val="20"/>
              </w:rPr>
            </w:r>
          </w:p>
        </w:tc>
        <w:tc>
          <w:tcPr>
            <w:tcW w:w="797" w:type="dxa"/>
            <w:vAlign w:val="bottom"/>
          </w:tcPr>
          <w:p>
            <w:pPr>
              <w:pStyle w:val="0"/>
            </w:pPr>
            <w:r>
              <w:rPr>
                <w:sz w:val="20"/>
              </w:rPr>
            </w:r>
          </w:p>
        </w:tc>
        <w:tc>
          <w:tcPr>
            <w:tcW w:w="851" w:type="dxa"/>
            <w:vAlign w:val="bottom"/>
          </w:tcPr>
          <w:p>
            <w:pPr>
              <w:pStyle w:val="0"/>
            </w:pPr>
            <w:r>
              <w:rPr>
                <w:sz w:val="20"/>
              </w:rPr>
            </w:r>
          </w:p>
        </w:tc>
        <w:tc>
          <w:tcPr>
            <w:tcW w:w="925" w:type="dxa"/>
            <w:vAlign w:val="bottom"/>
          </w:tcPr>
          <w:p>
            <w:pPr>
              <w:pStyle w:val="0"/>
            </w:pPr>
            <w:r>
              <w:rPr>
                <w:sz w:val="20"/>
              </w:rPr>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возмещения российским</w:t>
      </w:r>
    </w:p>
    <w:p>
      <w:pPr>
        <w:pStyle w:val="0"/>
        <w:jc w:val="right"/>
      </w:pPr>
      <w:r>
        <w:rPr>
          <w:sz w:val="20"/>
        </w:rPr>
        <w:t xml:space="preserve">кредитным организациям недополученных</w:t>
      </w:r>
    </w:p>
    <w:p>
      <w:pPr>
        <w:pStyle w:val="0"/>
        <w:jc w:val="right"/>
      </w:pPr>
      <w:r>
        <w:rPr>
          <w:sz w:val="20"/>
        </w:rPr>
        <w:t xml:space="preserve">доходов по кредитам, выданным подрядным</w:t>
      </w:r>
    </w:p>
    <w:p>
      <w:pPr>
        <w:pStyle w:val="0"/>
        <w:jc w:val="right"/>
      </w:pPr>
      <w:r>
        <w:rPr>
          <w:sz w:val="20"/>
        </w:rPr>
        <w:t xml:space="preserve">организациям на досрочное исполнение</w:t>
      </w:r>
    </w:p>
    <w:p>
      <w:pPr>
        <w:pStyle w:val="0"/>
        <w:jc w:val="right"/>
      </w:pPr>
      <w:r>
        <w:rPr>
          <w:sz w:val="20"/>
        </w:rPr>
        <w:t xml:space="preserve">контрактов по объектам капитального</w:t>
      </w:r>
    </w:p>
    <w:p>
      <w:pPr>
        <w:pStyle w:val="0"/>
        <w:jc w:val="right"/>
      </w:pPr>
      <w:r>
        <w:rPr>
          <w:sz w:val="20"/>
        </w:rPr>
        <w:t xml:space="preserve">строительства по льготной ставке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color w:val="392c69"/>
              </w:rPr>
              <w:t xml:space="preserve"> Правительства РФ от 31.03.2022 N 545)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653" w:name="P653"/>
          <w:bookmarkEnd w:id="653"/>
          <w:p>
            <w:pPr>
              <w:pStyle w:val="0"/>
              <w:jc w:val="center"/>
            </w:pPr>
            <w:r>
              <w:rPr>
                <w:sz w:val="20"/>
              </w:rPr>
              <w:t xml:space="preserve">ДЕКЛАРАЦИЯ</w:t>
            </w:r>
          </w:p>
          <w:p>
            <w:pPr>
              <w:pStyle w:val="0"/>
              <w:jc w:val="center"/>
            </w:pPr>
            <w:r>
              <w:rPr>
                <w:sz w:val="20"/>
              </w:rPr>
              <w:t xml:space="preserve">о выполнении условий реализации мер поддержки досрочного строительства (реконструкции) объектов капитального строительства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85"/>
        <w:gridCol w:w="2779"/>
        <w:gridCol w:w="3402"/>
      </w:tblGrid>
      <w:tr>
        <w:tc>
          <w:tcPr>
            <w:tcW w:w="2885" w:type="dxa"/>
            <w:vAlign w:val="center"/>
            <w:tcBorders>
              <w:top w:val="nil"/>
              <w:left w:val="nil"/>
              <w:bottom w:val="nil"/>
              <w:right w:val="nil"/>
            </w:tcBorders>
          </w:tcPr>
          <w:p>
            <w:pPr>
              <w:pStyle w:val="0"/>
            </w:pPr>
            <w:r>
              <w:rPr>
                <w:sz w:val="20"/>
              </w:rPr>
              <w:t xml:space="preserve">г. ________________</w:t>
            </w:r>
          </w:p>
        </w:tc>
        <w:tc>
          <w:tcPr>
            <w:tcW w:w="2779" w:type="dxa"/>
            <w:tcBorders>
              <w:top w:val="nil"/>
              <w:left w:val="nil"/>
              <w:bottom w:val="nil"/>
              <w:right w:val="nil"/>
            </w:tcBorders>
          </w:tcPr>
          <w:p>
            <w:pPr>
              <w:pStyle w:val="0"/>
            </w:pPr>
            <w:r>
              <w:rPr>
                <w:sz w:val="20"/>
              </w:rPr>
            </w:r>
          </w:p>
        </w:tc>
        <w:tc>
          <w:tcPr>
            <w:tcW w:w="3402" w:type="dxa"/>
            <w:vAlign w:val="center"/>
            <w:tcBorders>
              <w:top w:val="nil"/>
              <w:left w:val="nil"/>
              <w:bottom w:val="nil"/>
              <w:right w:val="nil"/>
            </w:tcBorders>
          </w:tcPr>
          <w:p>
            <w:pPr>
              <w:pStyle w:val="0"/>
              <w:jc w:val="right"/>
            </w:pPr>
            <w:r>
              <w:rPr>
                <w:sz w:val="20"/>
              </w:rPr>
              <w:t xml:space="preserve">"__" ________ 20__ г.</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"заказчик", в лице ________________________________,</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с одной стороны, _________________________________________________________,</w:t>
      </w:r>
    </w:p>
    <w:p>
      <w:pPr>
        <w:pStyle w:val="1"/>
        <w:jc w:val="both"/>
      </w:pPr>
      <w:r>
        <w:rPr>
          <w:sz w:val="20"/>
        </w:rPr>
        <w:t xml:space="preserve">именуемое в дальнейшем "подрядчик", в лице _______________________________,</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с другой стороны, и ______________________________________________________,</w:t>
      </w:r>
    </w:p>
    <w:p>
      <w:pPr>
        <w:pStyle w:val="1"/>
        <w:jc w:val="both"/>
      </w:pPr>
      <w:r>
        <w:rPr>
          <w:sz w:val="20"/>
        </w:rPr>
        <w:t xml:space="preserve">                         (наименование органа строительного надзора)</w:t>
      </w:r>
    </w:p>
    <w:p>
      <w:pPr>
        <w:pStyle w:val="1"/>
        <w:jc w:val="both"/>
      </w:pPr>
      <w:r>
        <w:rPr>
          <w:sz w:val="20"/>
        </w:rPr>
        <w:t xml:space="preserve">именуемое  в  дальнейшем  "орган  государственного  строительного надзора",</w:t>
      </w:r>
    </w:p>
    <w:p>
      <w:pPr>
        <w:pStyle w:val="1"/>
        <w:jc w:val="both"/>
      </w:pPr>
      <w:r>
        <w:rPr>
          <w:sz w:val="20"/>
        </w:rPr>
        <w:t xml:space="preserve">в лице ___________________________________________________________________,</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далее  именуемые  сторонами,  в  рамках реализации мер поддержки досрочного</w:t>
      </w:r>
    </w:p>
    <w:p>
      <w:pPr>
        <w:pStyle w:val="1"/>
        <w:jc w:val="both"/>
      </w:pPr>
      <w:r>
        <w:rPr>
          <w:sz w:val="20"/>
        </w:rPr>
        <w:t xml:space="preserve">строительства  (реконструкции) объектов капитального строительства (далее -</w:t>
      </w:r>
    </w:p>
    <w:p>
      <w:pPr>
        <w:pStyle w:val="1"/>
        <w:jc w:val="both"/>
      </w:pPr>
      <w:r>
        <w:rPr>
          <w:sz w:val="20"/>
        </w:rPr>
        <w:t xml:space="preserve">меры  поддержки),  условия  которых утверждены постановлением Правительства</w:t>
      </w:r>
    </w:p>
    <w:p>
      <w:pPr>
        <w:pStyle w:val="1"/>
        <w:jc w:val="both"/>
      </w:pPr>
      <w:r>
        <w:rPr>
          <w:sz w:val="20"/>
        </w:rPr>
        <w:t xml:space="preserve">Российской  Федерации  от  31 декабря 2020 г. N 2438 "Об утверждении Правил</w:t>
      </w:r>
    </w:p>
    <w:p>
      <w:pPr>
        <w:pStyle w:val="1"/>
        <w:jc w:val="both"/>
      </w:pPr>
      <w:r>
        <w:rPr>
          <w:sz w:val="20"/>
        </w:rPr>
        <w:t xml:space="preserve">предоставления  в  2021  году субсидии из федерального бюджета акционерному</w:t>
      </w:r>
    </w:p>
    <w:p>
      <w:pPr>
        <w:pStyle w:val="1"/>
        <w:jc w:val="both"/>
      </w:pPr>
      <w:r>
        <w:rPr>
          <w:sz w:val="20"/>
        </w:rPr>
        <w:t xml:space="preserve">обществу "ДОМ.РФ" в виде вклада в имущество акционерного общества "ДОМ.РФ",</w:t>
      </w:r>
    </w:p>
    <w:p>
      <w:pPr>
        <w:pStyle w:val="1"/>
        <w:jc w:val="both"/>
      </w:pPr>
      <w:r>
        <w:rPr>
          <w:sz w:val="20"/>
        </w:rPr>
        <w:t xml:space="preserve">не увеличивающего его уставный капитал, для возмещения российским кредитным</w:t>
      </w:r>
    </w:p>
    <w:p>
      <w:pPr>
        <w:pStyle w:val="1"/>
        <w:jc w:val="both"/>
      </w:pPr>
      <w:r>
        <w:rPr>
          <w:sz w:val="20"/>
        </w:rPr>
        <w:t xml:space="preserve">организациям   недополученных   доходов  по  кредитам,  выданным  подрядным</w:t>
      </w:r>
    </w:p>
    <w:p>
      <w:pPr>
        <w:pStyle w:val="1"/>
        <w:jc w:val="both"/>
      </w:pPr>
      <w:r>
        <w:rPr>
          <w:sz w:val="20"/>
        </w:rPr>
        <w:t xml:space="preserve">организациям  на  досрочное  исполнение контрактов по объектам капитального</w:t>
      </w:r>
    </w:p>
    <w:p>
      <w:pPr>
        <w:pStyle w:val="1"/>
        <w:jc w:val="both"/>
      </w:pPr>
      <w:r>
        <w:rPr>
          <w:sz w:val="20"/>
        </w:rPr>
        <w:t xml:space="preserve">строительства  по льготной ставке, и Правил возмещения российским кредитным</w:t>
      </w:r>
    </w:p>
    <w:p>
      <w:pPr>
        <w:pStyle w:val="1"/>
        <w:jc w:val="both"/>
      </w:pPr>
      <w:r>
        <w:rPr>
          <w:sz w:val="20"/>
        </w:rPr>
        <w:t xml:space="preserve">организациям   недополученных   доходов  по  кредитам,  выданным  подрядным</w:t>
      </w:r>
    </w:p>
    <w:p>
      <w:pPr>
        <w:pStyle w:val="1"/>
        <w:jc w:val="both"/>
      </w:pPr>
      <w:r>
        <w:rPr>
          <w:sz w:val="20"/>
        </w:rPr>
        <w:t xml:space="preserve">организациям  на  досрочное  исполнение контрактов по объектам капитального</w:t>
      </w:r>
    </w:p>
    <w:p>
      <w:pPr>
        <w:pStyle w:val="1"/>
        <w:jc w:val="both"/>
      </w:pPr>
      <w:r>
        <w:rPr>
          <w:sz w:val="20"/>
        </w:rPr>
        <w:t xml:space="preserve">строительства   по  льготной  ставке",  подписали  настоящую  декларацию  о</w:t>
      </w:r>
    </w:p>
    <w:p>
      <w:pPr>
        <w:pStyle w:val="1"/>
        <w:jc w:val="both"/>
      </w:pPr>
      <w:r>
        <w:rPr>
          <w:sz w:val="20"/>
        </w:rPr>
        <w:t xml:space="preserve">нижеследующем:</w:t>
      </w:r>
    </w:p>
    <w:p>
      <w:pPr>
        <w:pStyle w:val="1"/>
        <w:jc w:val="both"/>
      </w:pPr>
      <w:r>
        <w:rPr>
          <w:sz w:val="20"/>
        </w:rPr>
        <w:t xml:space="preserve">    1.  Настоящим  стороны  подтверждают, что по состоянию на "__" ________</w:t>
      </w:r>
    </w:p>
    <w:p>
      <w:pPr>
        <w:pStyle w:val="1"/>
        <w:jc w:val="both"/>
      </w:pPr>
      <w:r>
        <w:rPr>
          <w:sz w:val="20"/>
        </w:rPr>
        <w:t xml:space="preserve">20__ г. подрядчиком и заказчиком выполнены условия реализации мер поддержки</w:t>
      </w:r>
    </w:p>
    <w:p>
      <w:pPr>
        <w:pStyle w:val="1"/>
        <w:jc w:val="both"/>
      </w:pPr>
      <w:r>
        <w:rPr>
          <w:sz w:val="20"/>
        </w:rPr>
        <w:t xml:space="preserve">в   части  досрочного  завершения  работ,  предусмотренных  государственным</w:t>
      </w:r>
    </w:p>
    <w:p>
      <w:pPr>
        <w:pStyle w:val="1"/>
        <w:jc w:val="both"/>
      </w:pPr>
      <w:r>
        <w:rPr>
          <w:sz w:val="20"/>
        </w:rPr>
        <w:t xml:space="preserve">(муниципальным)  контрактом  от  ___________  N  ____, информация о котором</w:t>
      </w:r>
    </w:p>
    <w:p>
      <w:pPr>
        <w:pStyle w:val="1"/>
        <w:jc w:val="both"/>
      </w:pPr>
      <w:r>
        <w:rPr>
          <w:sz w:val="20"/>
        </w:rPr>
        <w:t xml:space="preserve">размещена   на   сайте   Единой  информационной  системы  в  сфере  закупок</w:t>
      </w:r>
    </w:p>
    <w:p>
      <w:pPr>
        <w:pStyle w:val="1"/>
        <w:jc w:val="both"/>
      </w:pPr>
      <w:r>
        <w:rPr>
          <w:sz w:val="20"/>
        </w:rPr>
        <w:t xml:space="preserve">(идентификатор ______), ранее планового срока.</w:t>
      </w:r>
    </w:p>
    <w:p>
      <w:pPr>
        <w:pStyle w:val="1"/>
        <w:jc w:val="both"/>
      </w:pPr>
      <w:r>
        <w:rPr>
          <w:sz w:val="20"/>
        </w:rPr>
        <w:t xml:space="preserve">    2.    Заказчик    в    соответствии    с   условиями   государственного</w:t>
      </w:r>
    </w:p>
    <w:p>
      <w:pPr>
        <w:pStyle w:val="1"/>
        <w:jc w:val="both"/>
      </w:pPr>
      <w:r>
        <w:rPr>
          <w:sz w:val="20"/>
        </w:rPr>
        <w:t xml:space="preserve">(муниципального)  контракта,  а  также  настоящей  декларацией подтверждает</w:t>
      </w:r>
    </w:p>
    <w:p>
      <w:pPr>
        <w:pStyle w:val="1"/>
        <w:jc w:val="both"/>
      </w:pPr>
      <w:r>
        <w:rPr>
          <w:sz w:val="20"/>
        </w:rPr>
        <w:t xml:space="preserve">готовность в срок не позднее "__" ________ 20__ г. (указывается планируемая</w:t>
      </w:r>
    </w:p>
    <w:p>
      <w:pPr>
        <w:pStyle w:val="1"/>
        <w:jc w:val="both"/>
      </w:pPr>
      <w:r>
        <w:rPr>
          <w:sz w:val="20"/>
        </w:rPr>
        <w:t xml:space="preserve">дата  осуществления  взаиморасчетов,  но  не  позднее первоначального срока</w:t>
      </w:r>
    </w:p>
    <w:p>
      <w:pPr>
        <w:pStyle w:val="1"/>
        <w:jc w:val="both"/>
      </w:pPr>
      <w:r>
        <w:rPr>
          <w:sz w:val="20"/>
        </w:rPr>
        <w:t xml:space="preserve">исполнения  контракта)  осуществить  взаиморасчеты  с  подрядчиком  за счет</w:t>
      </w:r>
    </w:p>
    <w:p>
      <w:pPr>
        <w:pStyle w:val="1"/>
        <w:jc w:val="both"/>
      </w:pPr>
      <w:r>
        <w:rPr>
          <w:sz w:val="20"/>
        </w:rPr>
        <w:t xml:space="preserve">средств,  предусмотренных бюджетным законодательством Российской Федерации,</w:t>
      </w:r>
    </w:p>
    <w:p>
      <w:pPr>
        <w:pStyle w:val="1"/>
        <w:jc w:val="both"/>
      </w:pPr>
      <w:r>
        <w:rPr>
          <w:sz w:val="20"/>
        </w:rPr>
        <w:t xml:space="preserve">в полном объеме.</w:t>
      </w:r>
    </w:p>
    <w:p>
      <w:pPr>
        <w:pStyle w:val="1"/>
        <w:jc w:val="both"/>
      </w:pPr>
      <w:r>
        <w:rPr>
          <w:sz w:val="20"/>
        </w:rPr>
        <w:t xml:space="preserve">    3.   Подрядчик  в  соответствии  с  настоящей  декларацией  гарантирует</w:t>
      </w:r>
    </w:p>
    <w:p>
      <w:pPr>
        <w:pStyle w:val="1"/>
        <w:jc w:val="both"/>
      </w:pPr>
      <w:r>
        <w:rPr>
          <w:sz w:val="20"/>
        </w:rPr>
        <w:t xml:space="preserve">надлежащее  качество  выполнения  работ  (оказания  услуг), предусмотренных</w:t>
      </w:r>
    </w:p>
    <w:p>
      <w:pPr>
        <w:pStyle w:val="1"/>
        <w:jc w:val="both"/>
      </w:pPr>
      <w:r>
        <w:rPr>
          <w:sz w:val="20"/>
        </w:rPr>
        <w:t xml:space="preserve">государственным (муниципальным) контрактом.</w:t>
      </w:r>
    </w:p>
    <w:p>
      <w:pPr>
        <w:pStyle w:val="1"/>
        <w:jc w:val="both"/>
      </w:pPr>
      <w:r>
        <w:rPr>
          <w:sz w:val="20"/>
        </w:rPr>
        <w:t xml:space="preserve">    4.    Орган   государственного   строительного   надзора   подтверждает</w:t>
      </w:r>
    </w:p>
    <w:p>
      <w:pPr>
        <w:pStyle w:val="1"/>
        <w:jc w:val="both"/>
      </w:pPr>
      <w:r>
        <w:rPr>
          <w:sz w:val="20"/>
        </w:rPr>
        <w:t xml:space="preserve">соответствие   выполненных   работ  по  контракту  требованиям  технических</w:t>
      </w:r>
    </w:p>
    <w:p>
      <w:pPr>
        <w:pStyle w:val="1"/>
        <w:jc w:val="both"/>
      </w:pPr>
      <w:r>
        <w:rPr>
          <w:sz w:val="20"/>
        </w:rPr>
        <w:t xml:space="preserve">регламентов,  проектной  документации, обязательным требованиям стандартов,</w:t>
      </w:r>
    </w:p>
    <w:p>
      <w:pPr>
        <w:pStyle w:val="1"/>
        <w:jc w:val="both"/>
      </w:pPr>
      <w:r>
        <w:rPr>
          <w:sz w:val="20"/>
        </w:rPr>
        <w:t xml:space="preserve">строительных  норм и правил, требованиям промышленной безопасности, а также</w:t>
      </w:r>
    </w:p>
    <w:p>
      <w:pPr>
        <w:pStyle w:val="1"/>
        <w:jc w:val="both"/>
      </w:pPr>
      <w:r>
        <w:rPr>
          <w:sz w:val="20"/>
        </w:rPr>
        <w:t xml:space="preserve">готовность    проведения    мероприятий,    направленных    на   оформление</w:t>
      </w:r>
    </w:p>
    <w:p>
      <w:pPr>
        <w:pStyle w:val="1"/>
        <w:jc w:val="both"/>
      </w:pPr>
      <w:r>
        <w:rPr>
          <w:sz w:val="20"/>
        </w:rPr>
        <w:t xml:space="preserve">разрешительной  документации  в соответствии с законодательством Российской</w:t>
      </w:r>
    </w:p>
    <w:p>
      <w:pPr>
        <w:pStyle w:val="1"/>
        <w:jc w:val="both"/>
      </w:pPr>
      <w:r>
        <w:rPr>
          <w:sz w:val="20"/>
        </w:rPr>
        <w:t xml:space="preserve">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РЕКВИЗИТЫ И ПОДПИСИ СТОРОН</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2154"/>
        <w:gridCol w:w="340"/>
        <w:gridCol w:w="3118"/>
      </w:tblGrid>
      <w:tr>
        <w:tblPrEx>
          <w:tblBorders>
            <w:insideH w:val="single" w:sz="4"/>
          </w:tblBorders>
        </w:tblPrEx>
        <w:tc>
          <w:tcPr>
            <w:tcW w:w="311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r>
      <w:tr>
        <w:tc>
          <w:tcPr>
            <w:tcW w:w="3118" w:type="dxa"/>
            <w:tcBorders>
              <w:top w:val="single" w:sz="4"/>
              <w:left w:val="nil"/>
              <w:bottom w:val="nil"/>
              <w:right w:val="nil"/>
            </w:tcBorders>
          </w:tcPr>
          <w:p>
            <w:pPr>
              <w:pStyle w:val="0"/>
              <w:jc w:val="center"/>
            </w:pPr>
            <w:r>
              <w:rPr>
                <w:sz w:val="20"/>
              </w:rPr>
              <w:t xml:space="preserve">(наименование заказчика)</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(наименование подрядчика)</w:t>
            </w:r>
          </w:p>
        </w:tc>
        <w:tc>
          <w:tcPr>
            <w:tcW w:w="340" w:type="dxa"/>
            <w:tcBorders>
              <w:top w:val="nil"/>
              <w:left w:val="nil"/>
              <w:bottom w:val="nil"/>
              <w:right w:val="nil"/>
            </w:tcBorders>
          </w:tcPr>
          <w:p>
            <w:pPr>
              <w:pStyle w:val="0"/>
            </w:pPr>
            <w:r>
              <w:rPr>
                <w:sz w:val="20"/>
              </w:rPr>
            </w:r>
          </w:p>
        </w:tc>
        <w:tc>
          <w:tcPr>
            <w:tcW w:w="3118" w:type="dxa"/>
            <w:tcBorders>
              <w:top w:val="single" w:sz="4"/>
              <w:left w:val="nil"/>
              <w:bottom w:val="nil"/>
              <w:right w:val="nil"/>
            </w:tcBorders>
          </w:tcPr>
          <w:p>
            <w:pPr>
              <w:pStyle w:val="0"/>
              <w:jc w:val="center"/>
            </w:pPr>
            <w:r>
              <w:rPr>
                <w:sz w:val="20"/>
              </w:rPr>
              <w:t xml:space="preserve">(наименование органа государственного строительного надзора)</w:t>
            </w:r>
          </w:p>
        </w:tc>
      </w:tr>
      <w:tr>
        <w:tc>
          <w:tcPr>
            <w:tcW w:w="311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r>
      <w:tr>
        <w:tblPrEx>
          <w:tblBorders>
            <w:insideH w:val="single" w:sz="4"/>
          </w:tblBorders>
        </w:tblPrEx>
        <w:tc>
          <w:tcPr>
            <w:tcW w:w="3118" w:type="dxa"/>
            <w:tcBorders>
              <w:top w:val="single" w:sz="4"/>
              <w:left w:val="nil"/>
              <w:bottom w:val="nil"/>
              <w:right w:val="nil"/>
            </w:tcBorders>
          </w:tcPr>
          <w:p>
            <w:pPr>
              <w:pStyle w:val="0"/>
              <w:jc w:val="center"/>
            </w:pPr>
            <w:r>
              <w:rPr>
                <w:sz w:val="20"/>
              </w:rPr>
              <w:t xml:space="preserve">(адрес и место нахождения)</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(адрес и место нахождения)</w:t>
            </w:r>
          </w:p>
        </w:tc>
        <w:tc>
          <w:tcPr>
            <w:tcW w:w="340" w:type="dxa"/>
            <w:tcBorders>
              <w:top w:val="nil"/>
              <w:left w:val="nil"/>
              <w:bottom w:val="nil"/>
              <w:right w:val="nil"/>
            </w:tcBorders>
          </w:tcPr>
          <w:p>
            <w:pPr>
              <w:pStyle w:val="0"/>
            </w:pPr>
            <w:r>
              <w:rPr>
                <w:sz w:val="20"/>
              </w:rPr>
            </w:r>
          </w:p>
        </w:tc>
        <w:tc>
          <w:tcPr>
            <w:tcW w:w="3118" w:type="dxa"/>
            <w:tcBorders>
              <w:top w:val="single" w:sz="4"/>
              <w:left w:val="nil"/>
              <w:bottom w:val="nil"/>
              <w:right w:val="nil"/>
            </w:tcBorders>
          </w:tcPr>
          <w:p>
            <w:pPr>
              <w:pStyle w:val="0"/>
              <w:jc w:val="center"/>
            </w:pPr>
            <w:r>
              <w:rPr>
                <w:sz w:val="20"/>
              </w:rPr>
              <w:t xml:space="preserve">(адрес и место нахождения)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340"/>
        <w:gridCol w:w="2438"/>
        <w:gridCol w:w="340"/>
        <w:gridCol w:w="3118"/>
      </w:tblGrid>
      <w:tr>
        <w:tc>
          <w:tcPr>
            <w:tcW w:w="2835" w:type="dxa"/>
            <w:tcBorders>
              <w:top w:val="nil"/>
              <w:left w:val="nil"/>
              <w:bottom w:val="nil"/>
              <w:right w:val="nil"/>
            </w:tcBorders>
          </w:tcPr>
          <w:p>
            <w:pPr>
              <w:pStyle w:val="0"/>
            </w:pPr>
            <w:r>
              <w:rPr>
                <w:sz w:val="20"/>
              </w:rPr>
              <w:t xml:space="preserve">Представитель заказчика</w:t>
            </w:r>
          </w:p>
        </w:tc>
        <w:tc>
          <w:tcPr>
            <w:tcW w:w="340"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t xml:space="preserve">Представитель подрядчика</w:t>
            </w:r>
          </w:p>
        </w:tc>
        <w:tc>
          <w:tcPr>
            <w:tcW w:w="34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t xml:space="preserve">Представитель органа государственного строительного надзора</w:t>
            </w:r>
          </w:p>
        </w:tc>
      </w:tr>
      <w:tr>
        <w:tc>
          <w:tcPr>
            <w:tcW w:w="28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3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r>
      <w:tr>
        <w:tc>
          <w:tcPr>
            <w:tcW w:w="2835"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18" w:type="dxa"/>
            <w:tcBorders>
              <w:top w:val="single" w:sz="4"/>
              <w:left w:val="nil"/>
              <w:bottom w:val="nil"/>
              <w:right w:val="nil"/>
            </w:tcBorders>
          </w:tcPr>
          <w:p>
            <w:pPr>
              <w:pStyle w:val="0"/>
            </w:pPr>
            <w:r>
              <w:rPr>
                <w:sz w:val="20"/>
              </w:rPr>
            </w:r>
          </w:p>
        </w:tc>
      </w:tr>
      <w:tr>
        <w:tc>
          <w:tcPr>
            <w:tcW w:w="2835" w:type="dxa"/>
            <w:vAlign w:val="bottom"/>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2438" w:type="dxa"/>
            <w:vAlign w:val="bottom"/>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3118" w:type="dxa"/>
            <w:vAlign w:val="bottom"/>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57" w:name="P757"/>
    <w:bookmarkEnd w:id="757"/>
    <w:p>
      <w:pPr>
        <w:pStyle w:val="0"/>
        <w:outlineLvl w:val="1"/>
        <w:jc w:val="right"/>
      </w:pPr>
      <w:r>
        <w:rPr>
          <w:sz w:val="20"/>
        </w:rPr>
        <w:t xml:space="preserve">Приложение N 4</w:t>
      </w:r>
    </w:p>
    <w:p>
      <w:pPr>
        <w:pStyle w:val="0"/>
        <w:jc w:val="right"/>
      </w:pPr>
      <w:r>
        <w:rPr>
          <w:sz w:val="20"/>
        </w:rPr>
        <w:t xml:space="preserve">к Правилам возмещения российским</w:t>
      </w:r>
    </w:p>
    <w:p>
      <w:pPr>
        <w:pStyle w:val="0"/>
        <w:jc w:val="right"/>
      </w:pPr>
      <w:r>
        <w:rPr>
          <w:sz w:val="20"/>
        </w:rPr>
        <w:t xml:space="preserve">кредитным организациям недополученных</w:t>
      </w:r>
    </w:p>
    <w:p>
      <w:pPr>
        <w:pStyle w:val="0"/>
        <w:jc w:val="right"/>
      </w:pPr>
      <w:r>
        <w:rPr>
          <w:sz w:val="20"/>
        </w:rPr>
        <w:t xml:space="preserve">доходов по кредитам, выданным подрядным</w:t>
      </w:r>
    </w:p>
    <w:p>
      <w:pPr>
        <w:pStyle w:val="0"/>
        <w:jc w:val="right"/>
      </w:pPr>
      <w:r>
        <w:rPr>
          <w:sz w:val="20"/>
        </w:rPr>
        <w:t xml:space="preserve">организациям на досрочное исполнение</w:t>
      </w:r>
    </w:p>
    <w:p>
      <w:pPr>
        <w:pStyle w:val="0"/>
        <w:jc w:val="right"/>
      </w:pPr>
      <w:r>
        <w:rPr>
          <w:sz w:val="20"/>
        </w:rPr>
        <w:t xml:space="preserve">контрактов по объектам капитального</w:t>
      </w:r>
    </w:p>
    <w:p>
      <w:pPr>
        <w:pStyle w:val="0"/>
        <w:jc w:val="right"/>
      </w:pPr>
      <w:r>
        <w:rPr>
          <w:sz w:val="20"/>
        </w:rPr>
        <w:t xml:space="preserve">строительства по льготной ставке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5" w:tooltip="Постановление Правительства РФ от 31.03.2022 N 545 &quot;О внесении изменений в постановление Правительства Российской Федерации от 31 декабря 2020 г. N 2438&quot; {КонсультантПлюс}">
              <w:r>
                <w:rPr>
                  <w:sz w:val="20"/>
                  <w:color w:val="0000ff"/>
                </w:rPr>
                <w:t xml:space="preserve">Постановлением</w:t>
              </w:r>
            </w:hyperlink>
            <w:r>
              <w:rPr>
                <w:sz w:val="20"/>
                <w:color w:val="392c69"/>
              </w:rPr>
              <w:t xml:space="preserve"> Правительства РФ от 31.03.2022 N 545)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(на типовом (фирменном) бланке заказчика)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829"/>
        <w:gridCol w:w="7242"/>
      </w:tblGrid>
      <w:tr>
        <w:tc>
          <w:tcPr>
            <w:tcW w:w="1829" w:type="dxa"/>
            <w:tcBorders>
              <w:top w:val="nil"/>
              <w:left w:val="nil"/>
              <w:bottom w:val="nil"/>
              <w:right w:val="nil"/>
            </w:tcBorders>
          </w:tcPr>
          <w:p>
            <w:pPr>
              <w:pStyle w:val="0"/>
              <w:ind w:firstLine="283"/>
              <w:jc w:val="both"/>
            </w:pPr>
            <w:r>
              <w:rPr>
                <w:sz w:val="20"/>
              </w:rPr>
              <w:t xml:space="preserve">Настоящим</w:t>
            </w:r>
          </w:p>
        </w:tc>
        <w:tc>
          <w:tcPr>
            <w:tcW w:w="7242" w:type="dxa"/>
            <w:tcBorders>
              <w:top w:val="nil"/>
              <w:left w:val="nil"/>
              <w:bottom w:val="single" w:sz="4"/>
              <w:right w:val="nil"/>
            </w:tcBorders>
          </w:tcPr>
          <w:p>
            <w:pPr>
              <w:pStyle w:val="0"/>
            </w:pPr>
            <w:r>
              <w:rPr>
                <w:sz w:val="20"/>
              </w:rPr>
            </w:r>
          </w:p>
        </w:tc>
      </w:tr>
      <w:tr>
        <w:tc>
          <w:tcPr>
            <w:tcW w:w="1829" w:type="dxa"/>
            <w:tcBorders>
              <w:top w:val="nil"/>
              <w:left w:val="nil"/>
              <w:bottom w:val="nil"/>
              <w:right w:val="nil"/>
            </w:tcBorders>
          </w:tcPr>
          <w:p>
            <w:pPr>
              <w:pStyle w:val="0"/>
            </w:pPr>
            <w:r>
              <w:rPr>
                <w:sz w:val="20"/>
              </w:rPr>
            </w:r>
          </w:p>
        </w:tc>
        <w:tc>
          <w:tcPr>
            <w:tcW w:w="7242" w:type="dxa"/>
            <w:tcBorders>
              <w:top w:val="single" w:sz="4"/>
              <w:left w:val="nil"/>
              <w:bottom w:val="nil"/>
              <w:right w:val="nil"/>
            </w:tcBorders>
          </w:tcPr>
          <w:p>
            <w:pPr>
              <w:pStyle w:val="0"/>
              <w:jc w:val="center"/>
            </w:pPr>
            <w:r>
              <w:rPr>
                <w:sz w:val="20"/>
              </w:rPr>
              <w:t xml:space="preserve">наименование заказчика</w:t>
            </w:r>
          </w:p>
        </w:tc>
      </w:tr>
      <w:tr>
        <w:tc>
          <w:tcPr>
            <w:gridSpan w:val="2"/>
            <w:tcW w:w="9071" w:type="dxa"/>
            <w:tcBorders>
              <w:top w:val="nil"/>
              <w:left w:val="nil"/>
              <w:bottom w:val="nil"/>
              <w:right w:val="nil"/>
            </w:tcBorders>
          </w:tcPr>
          <w:p>
            <w:pPr>
              <w:pStyle w:val="0"/>
              <w:jc w:val="both"/>
            </w:pPr>
            <w:r>
              <w:rPr>
                <w:sz w:val="20"/>
              </w:rPr>
              <w:t xml:space="preserve">подтверждает наличие средств консолидированного бюджета субъекта Российской Федерации, и (или) федерального бюджета, и (или) бюджета муниципального образования (указывается при наличии указанных средств) для исполнения обязательств по контракту от _____________ N _____ (наименование контракта "_______________"), который реализуется в рамках федерального (национального) проекта либо соответствующей государственной (региональной/муниципальной) программы "________________" (указывается наименование соответствующего проекта либо программы). Информация об источниках финансирования: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225"/>
        <w:gridCol w:w="1225"/>
        <w:gridCol w:w="1225"/>
        <w:gridCol w:w="1225"/>
        <w:gridCol w:w="1225"/>
        <w:gridCol w:w="1225"/>
      </w:tblGrid>
      <w:tr>
        <w:tc>
          <w:tcPr>
            <w:tcW w:w="1701" w:type="dxa"/>
          </w:tcPr>
          <w:p>
            <w:pPr>
              <w:pStyle w:val="0"/>
              <w:jc w:val="center"/>
            </w:pPr>
            <w:r>
              <w:rPr>
                <w:sz w:val="20"/>
              </w:rPr>
              <w:t xml:space="preserve">Код бюджетной классификации</w:t>
            </w:r>
          </w:p>
        </w:tc>
        <w:tc>
          <w:tcPr>
            <w:gridSpan w:val="3"/>
            <w:tcW w:w="3675" w:type="dxa"/>
          </w:tcPr>
          <w:p>
            <w:pPr>
              <w:pStyle w:val="0"/>
              <w:jc w:val="center"/>
            </w:pPr>
            <w:r>
              <w:rPr>
                <w:sz w:val="20"/>
              </w:rPr>
              <w:t xml:space="preserve">Бюджетное планирование </w:t>
            </w:r>
            <w:hyperlink w:history="0" w:anchor="P809" w:tooltip="&lt;1&gt; Указывается в соответствии с федеральным либо региональным бюджетным законодательством Российской Федерации.">
              <w:r>
                <w:rPr>
                  <w:sz w:val="20"/>
                  <w:color w:val="0000ff"/>
                </w:rPr>
                <w:t xml:space="preserve">&lt;1&gt;</w:t>
              </w:r>
            </w:hyperlink>
          </w:p>
        </w:tc>
        <w:tc>
          <w:tcPr>
            <w:gridSpan w:val="2"/>
            <w:tcW w:w="2450" w:type="dxa"/>
          </w:tcPr>
          <w:p>
            <w:pPr>
              <w:pStyle w:val="0"/>
              <w:jc w:val="center"/>
            </w:pPr>
            <w:r>
              <w:rPr>
                <w:sz w:val="20"/>
              </w:rPr>
              <w:t xml:space="preserve">Нормативные правовые акты о выделении инвестиций </w:t>
            </w:r>
            <w:hyperlink w:history="0" w:anchor="P810" w:tooltip="&lt;2&gt; Указывается в соответствии с нормативными правовыми актами о выделении бюджетных инвестиций либо соответствующими решениями Правительства Российской Федерации, а также муниципальных образований о выделении бюджетных средств.">
              <w:r>
                <w:rPr>
                  <w:sz w:val="20"/>
                  <w:color w:val="0000ff"/>
                </w:rPr>
                <w:t xml:space="preserve">&lt;2&gt;</w:t>
              </w:r>
            </w:hyperlink>
          </w:p>
        </w:tc>
        <w:tc>
          <w:tcPr>
            <w:tcW w:w="1225" w:type="dxa"/>
          </w:tcPr>
          <w:p>
            <w:pPr>
              <w:pStyle w:val="0"/>
              <w:jc w:val="center"/>
            </w:pPr>
            <w:r>
              <w:rPr>
                <w:sz w:val="20"/>
              </w:rPr>
              <w:t xml:space="preserve">Всего</w:t>
            </w:r>
          </w:p>
        </w:tc>
      </w:tr>
      <w:tr>
        <w:tc>
          <w:tcPr>
            <w:tcW w:w="1701" w:type="dxa"/>
          </w:tcPr>
          <w:p>
            <w:pPr>
              <w:pStyle w:val="0"/>
            </w:pPr>
            <w:r>
              <w:rPr>
                <w:sz w:val="20"/>
              </w:rPr>
            </w:r>
          </w:p>
        </w:tc>
        <w:tc>
          <w:tcPr>
            <w:tcW w:w="1225" w:type="dxa"/>
          </w:tcPr>
          <w:p>
            <w:pPr>
              <w:pStyle w:val="0"/>
              <w:jc w:val="center"/>
            </w:pPr>
            <w:r>
              <w:rPr>
                <w:sz w:val="20"/>
              </w:rPr>
              <w:t xml:space="preserve">на 20__ год</w:t>
            </w:r>
          </w:p>
        </w:tc>
        <w:tc>
          <w:tcPr>
            <w:tcW w:w="1225" w:type="dxa"/>
          </w:tcPr>
          <w:p>
            <w:pPr>
              <w:pStyle w:val="0"/>
              <w:jc w:val="center"/>
            </w:pPr>
            <w:r>
              <w:rPr>
                <w:sz w:val="20"/>
              </w:rPr>
              <w:t xml:space="preserve">на 20__ год</w:t>
            </w:r>
          </w:p>
        </w:tc>
        <w:tc>
          <w:tcPr>
            <w:tcW w:w="1225" w:type="dxa"/>
          </w:tcPr>
          <w:p>
            <w:pPr>
              <w:pStyle w:val="0"/>
              <w:jc w:val="center"/>
            </w:pPr>
            <w:r>
              <w:rPr>
                <w:sz w:val="20"/>
              </w:rPr>
              <w:t xml:space="preserve">на 20__ год</w:t>
            </w:r>
          </w:p>
        </w:tc>
        <w:tc>
          <w:tcPr>
            <w:tcW w:w="1225" w:type="dxa"/>
          </w:tcPr>
          <w:p>
            <w:pPr>
              <w:pStyle w:val="0"/>
              <w:jc w:val="center"/>
            </w:pPr>
            <w:r>
              <w:rPr>
                <w:sz w:val="20"/>
              </w:rPr>
              <w:t xml:space="preserve">на 20__ год</w:t>
            </w:r>
          </w:p>
        </w:tc>
        <w:tc>
          <w:tcPr>
            <w:tcW w:w="1225" w:type="dxa"/>
          </w:tcPr>
          <w:p>
            <w:pPr>
              <w:pStyle w:val="0"/>
              <w:jc w:val="center"/>
            </w:pPr>
            <w:r>
              <w:rPr>
                <w:sz w:val="20"/>
              </w:rPr>
              <w:t xml:space="preserve">на 20__ год</w:t>
            </w:r>
          </w:p>
        </w:tc>
        <w:tc>
          <w:tcPr>
            <w:tcW w:w="1225" w:type="dxa"/>
          </w:tcPr>
          <w:p>
            <w:pPr>
              <w:pStyle w:val="0"/>
            </w:pPr>
            <w:r>
              <w:rPr>
                <w:sz w:val="20"/>
              </w:rPr>
            </w:r>
          </w:p>
        </w:tc>
      </w:tr>
      <w:tr>
        <w:tc>
          <w:tcPr>
            <w:tcW w:w="1701"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r>
      <w:tr>
        <w:tc>
          <w:tcPr>
            <w:tcW w:w="1701"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r>
      <w:tr>
        <w:tc>
          <w:tcPr>
            <w:tcW w:w="1701" w:type="dxa"/>
          </w:tcPr>
          <w:p>
            <w:pPr>
              <w:pStyle w:val="0"/>
            </w:pPr>
            <w:r>
              <w:rPr>
                <w:sz w:val="20"/>
              </w:rPr>
              <w:t xml:space="preserve">Итого</w:t>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c>
          <w:tcPr>
            <w:tcW w:w="122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w:t>
            </w:r>
          </w:p>
          <w:bookmarkStart w:id="809" w:name="P809"/>
          <w:bookmarkEnd w:id="809"/>
          <w:p>
            <w:pPr>
              <w:pStyle w:val="0"/>
              <w:ind w:firstLine="283"/>
              <w:jc w:val="both"/>
            </w:pPr>
            <w:r>
              <w:rPr>
                <w:sz w:val="20"/>
              </w:rPr>
              <w:t xml:space="preserve">&lt;1&gt; Указывается в соответствии с федеральным либо региональным бюджетным законодательством Российской Федерации.</w:t>
            </w:r>
          </w:p>
          <w:bookmarkStart w:id="810" w:name="P810"/>
          <w:bookmarkEnd w:id="810"/>
          <w:p>
            <w:pPr>
              <w:pStyle w:val="0"/>
              <w:ind w:firstLine="283"/>
              <w:jc w:val="both"/>
            </w:pPr>
            <w:r>
              <w:rPr>
                <w:sz w:val="20"/>
              </w:rPr>
              <w:t xml:space="preserve">&lt;2&gt; Указывается в соответствии с нормативными правовыми актами о выделении бюджетных инвестиций либо соответствующими решениями Правительства Российской Федерации, а также муниципальных образований о выделении бюджетных средств.</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628"/>
        <w:gridCol w:w="340"/>
        <w:gridCol w:w="1531"/>
        <w:gridCol w:w="384"/>
        <w:gridCol w:w="3182"/>
      </w:tblGrid>
      <w:tr>
        <w:tc>
          <w:tcPr>
            <w:tcW w:w="362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right w:val="nil"/>
            </w:tcBorders>
          </w:tcPr>
          <w:p>
            <w:pPr>
              <w:pStyle w:val="0"/>
            </w:pPr>
            <w:r>
              <w:rPr>
                <w:sz w:val="20"/>
              </w:rPr>
            </w:r>
          </w:p>
        </w:tc>
        <w:tc>
          <w:tcPr>
            <w:tcW w:w="384" w:type="dxa"/>
            <w:tcBorders>
              <w:top w:val="nil"/>
              <w:left w:val="nil"/>
              <w:bottom w:val="nil"/>
              <w:right w:val="nil"/>
            </w:tcBorders>
          </w:tcPr>
          <w:p>
            <w:pPr>
              <w:pStyle w:val="0"/>
            </w:pPr>
            <w:r>
              <w:rPr>
                <w:sz w:val="20"/>
              </w:rPr>
            </w:r>
          </w:p>
        </w:tc>
        <w:tc>
          <w:tcPr>
            <w:tcW w:w="3182" w:type="dxa"/>
            <w:tcBorders>
              <w:top w:val="nil"/>
              <w:left w:val="nil"/>
              <w:right w:val="nil"/>
            </w:tcBorders>
          </w:tcPr>
          <w:p>
            <w:pPr>
              <w:pStyle w:val="0"/>
            </w:pPr>
            <w:r>
              <w:rPr>
                <w:sz w:val="20"/>
              </w:rPr>
            </w:r>
          </w:p>
        </w:tc>
      </w:tr>
      <w:tr>
        <w:tc>
          <w:tcPr>
            <w:tcW w:w="3628" w:type="dxa"/>
            <w:tcBorders>
              <w:left w:val="nil"/>
              <w:bottom w:val="nil"/>
              <w:right w:val="nil"/>
            </w:tcBorders>
          </w:tcPr>
          <w:p>
            <w:pPr>
              <w:pStyle w:val="0"/>
              <w:jc w:val="center"/>
            </w:pPr>
            <w:r>
              <w:rPr>
                <w:sz w:val="20"/>
              </w:rPr>
              <w:t xml:space="preserve">(должность уполномоченного лица)</w:t>
            </w:r>
          </w:p>
        </w:tc>
        <w:tc>
          <w:tcPr>
            <w:tcW w:w="340" w:type="dxa"/>
            <w:tcBorders>
              <w:top w:val="nil"/>
              <w:left w:val="nil"/>
              <w:bottom w:val="nil"/>
              <w:right w:val="nil"/>
            </w:tcBorders>
          </w:tcPr>
          <w:p>
            <w:pPr>
              <w:pStyle w:val="0"/>
            </w:pPr>
            <w:r>
              <w:rPr>
                <w:sz w:val="20"/>
              </w:rPr>
            </w:r>
          </w:p>
        </w:tc>
        <w:tc>
          <w:tcPr>
            <w:tcW w:w="1531" w:type="dxa"/>
            <w:tcBorders>
              <w:left w:val="nil"/>
              <w:bottom w:val="nil"/>
              <w:right w:val="nil"/>
            </w:tcBorders>
          </w:tcPr>
          <w:p>
            <w:pPr>
              <w:pStyle w:val="0"/>
              <w:jc w:val="center"/>
            </w:pPr>
            <w:r>
              <w:rPr>
                <w:sz w:val="20"/>
              </w:rPr>
              <w:t xml:space="preserve">(подпись)</w:t>
            </w:r>
          </w:p>
        </w:tc>
        <w:tc>
          <w:tcPr>
            <w:tcW w:w="384" w:type="dxa"/>
            <w:tcBorders>
              <w:top w:val="nil"/>
              <w:left w:val="nil"/>
              <w:bottom w:val="nil"/>
              <w:right w:val="nil"/>
            </w:tcBorders>
          </w:tcPr>
          <w:p>
            <w:pPr>
              <w:pStyle w:val="0"/>
            </w:pPr>
            <w:r>
              <w:rPr>
                <w:sz w:val="20"/>
              </w:rPr>
            </w:r>
          </w:p>
        </w:tc>
        <w:tc>
          <w:tcPr>
            <w:tcW w:w="3182" w:type="dxa"/>
            <w:tcBorders>
              <w:left w:val="nil"/>
              <w:bottom w:val="nil"/>
              <w:right w:val="nil"/>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31.12.2020 N 2438</w:t>
            <w:br/>
            <w:t>(ред. от 31.03.2022)</w:t>
            <w:br/>
            <w:t>"Об утверждении Правил предоставления субсидии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31.12.2020 N 2438</w:t>
            <w:br/>
            <w:t>(ред. от 31.03.2022)</w:t>
            <w:br/>
            <w:t>"Об утверждении Правил предоставления субсидии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86FC4E1808FED52D3FCC5B6C46D7F2C2F49D9D9FEEB1B5964870F219986C72DA5FD9AD8B818743537F4A84B63FE235F03A6E4FF5D7DAA8dBS8N" TargetMode = "External"/>
	<Relationship Id="rId8" Type="http://schemas.openxmlformats.org/officeDocument/2006/relationships/hyperlink" Target="consultantplus://offline/ref=F786FC4E1808FED52D3FCC5B6C46D7F2C5FD999297E3B1B5964870F219986C72DA5FD9AD8B818743537F4A84B63FE235F03A6E4FF5D7DAA8dBS8N" TargetMode = "External"/>
	<Relationship Id="rId9" Type="http://schemas.openxmlformats.org/officeDocument/2006/relationships/hyperlink" Target="consultantplus://offline/ref=F786FC4E1808FED52D3FCC5B6C46D7F2C5FD999297E3B1B5964870F219986C72DA5FD9AD8B8187435F7F4A84B63FE235F03A6E4FF5D7DAA8dBS8N" TargetMode = "External"/>
	<Relationship Id="rId10" Type="http://schemas.openxmlformats.org/officeDocument/2006/relationships/hyperlink" Target="consultantplus://offline/ref=F786FC4E1808FED52D3FCC5B6C46D7F2C2F49D9D9FEEB1B5964870F219986C72DA5FD9AD8B818742577F4A84B63FE235F03A6E4FF5D7DAA8dBS8N" TargetMode = "External"/>
	<Relationship Id="rId11" Type="http://schemas.openxmlformats.org/officeDocument/2006/relationships/hyperlink" Target="consultantplus://offline/ref=F786FC4E1808FED52D3FCC5B6C46D7F2C2F49D9D9FEEB1B5964870F219986C72DA5FD9AD8B818742537F4A84B63FE235F03A6E4FF5D7DAA8dBS8N" TargetMode = "External"/>
	<Relationship Id="rId12" Type="http://schemas.openxmlformats.org/officeDocument/2006/relationships/hyperlink" Target="consultantplus://offline/ref=F786FC4E1808FED52D3FCC5B6C46D7F2C2F49D9D9FEEB1B5964870F219986C72DA5FD9AD8B818742507F4A84B63FE235F03A6E4FF5D7DAA8dBS8N" TargetMode = "External"/>
	<Relationship Id="rId13" Type="http://schemas.openxmlformats.org/officeDocument/2006/relationships/hyperlink" Target="consultantplus://offline/ref=F786FC4E1808FED52D3FCC5B6C46D7F2C5FE989A96E8B1B5964870F219986C72C85F81A18B839942576A1CD5F0d6S8N" TargetMode = "External"/>
	<Relationship Id="rId14" Type="http://schemas.openxmlformats.org/officeDocument/2006/relationships/hyperlink" Target="consultantplus://offline/ref=F786FC4E1808FED52D3FCC5B6C46D7F2C5FC9C9A94EAB1B5964870F219986C72C85F81A18B839942576A1CD5F0d6S8N" TargetMode = "External"/>
	<Relationship Id="rId15" Type="http://schemas.openxmlformats.org/officeDocument/2006/relationships/hyperlink" Target="consultantplus://offline/ref=F786FC4E1808FED52D3FCC5B6C46D7F2C2F49D9D9FEEB1B5964870F219986C72DA5FD9AD8B818742517F4A84B63FE235F03A6E4FF5D7DAA8dBS8N" TargetMode = "External"/>
	<Relationship Id="rId16" Type="http://schemas.openxmlformats.org/officeDocument/2006/relationships/hyperlink" Target="consultantplus://offline/ref=F786FC4E1808FED52D3FCC5B6C46D7F2C2F49D9D9FEEB1B5964870F219986C72DA5FD9AD8B818741577F4A84B63FE235F03A6E4FF5D7DAA8dBS8N" TargetMode = "External"/>
	<Relationship Id="rId17" Type="http://schemas.openxmlformats.org/officeDocument/2006/relationships/hyperlink" Target="consultantplus://offline/ref=F786FC4E1808FED52D3FCC5B6C46D7F2C2F59B9995ECB1B5964870F219986C72DA5FD9AD8B818742567F4A84B63FE235F03A6E4FF5D7DAA8dBS8N" TargetMode = "External"/>
	<Relationship Id="rId18" Type="http://schemas.openxmlformats.org/officeDocument/2006/relationships/hyperlink" Target="consultantplus://offline/ref=F786FC4E1808FED52D3FCC5B6C46D7F2C2F49D9D9FEEB1B5964870F219986C72DA5FD9AD8B818741547F4A84B63FE235F03A6E4FF5D7DAA8dBS8N" TargetMode = "External"/>
	<Relationship Id="rId19" Type="http://schemas.openxmlformats.org/officeDocument/2006/relationships/hyperlink" Target="consultantplus://offline/ref=F786FC4E1808FED52D3FCC5B6C46D7F2C2F49D9D9FEEB1B5964870F219986C72DA5FD9AD8B818741557F4A84B63FE235F03A6E4FF5D7DAA8dBS8N" TargetMode = "External"/>
	<Relationship Id="rId20" Type="http://schemas.openxmlformats.org/officeDocument/2006/relationships/hyperlink" Target="consultantplus://offline/ref=F786FC4E1808FED52D3FCC5B6C46D7F2C5FD999297E3B1B5964870F219986C72DA5FD9AD8B818742567F4A84B63FE235F03A6E4FF5D7DAA8dBS8N" TargetMode = "External"/>
	<Relationship Id="rId21" Type="http://schemas.openxmlformats.org/officeDocument/2006/relationships/hyperlink" Target="consultantplus://offline/ref=F786FC4E1808FED52D3FCC5B6C46D7F2C5FD999297E3B1B5964870F219986C72DA5FD9AD8B818742547F4A84B63FE235F03A6E4FF5D7DAA8dBS8N" TargetMode = "External"/>
	<Relationship Id="rId22" Type="http://schemas.openxmlformats.org/officeDocument/2006/relationships/hyperlink" Target="consultantplus://offline/ref=F786FC4E1808FED52D3FCC5B6C46D7F2C5FD999297E3B1B5964870F219986C72DA5FD9AD8B818742537F4A84B63FE235F03A6E4FF5D7DAA8dBS8N" TargetMode = "External"/>
	<Relationship Id="rId23" Type="http://schemas.openxmlformats.org/officeDocument/2006/relationships/hyperlink" Target="consultantplus://offline/ref=F786FC4E1808FED52D3FCC5B6C46D7F2C5FD999297E3B1B5964870F219986C72DA5FD9AD8B818742517F4A84B63FE235F03A6E4FF5D7DAA8dBS8N" TargetMode = "External"/>
	<Relationship Id="rId24" Type="http://schemas.openxmlformats.org/officeDocument/2006/relationships/hyperlink" Target="consultantplus://offline/ref=F786FC4E1808FED52D3FCC5B6C46D7F2C2F59C9F95E2B1B5964870F219986C72DA5FD9AD8B818743507F4A84B63FE235F03A6E4FF5D7DAA8dBS8N" TargetMode = "External"/>
	<Relationship Id="rId25" Type="http://schemas.openxmlformats.org/officeDocument/2006/relationships/hyperlink" Target="consultantplus://offline/ref=F786FC4E1808FED52D3FCC5B6C46D7F2C5FD999297E3B1B5964870F219986C72DA5FD9AD8B818741577F4A84B63FE235F03A6E4FF5D7DAA8dBS8N" TargetMode = "External"/>
	<Relationship Id="rId26" Type="http://schemas.openxmlformats.org/officeDocument/2006/relationships/hyperlink" Target="consultantplus://offline/ref=F786FC4E1808FED52D3FCC5B6C46D7F2C3F4999A91E9B1B5964870F219986C72DA5FD9A980D5D60703791ED7EC6BEE2BF0246Dd4SCN" TargetMode = "External"/>
	<Relationship Id="rId27" Type="http://schemas.openxmlformats.org/officeDocument/2006/relationships/hyperlink" Target="consultantplus://offline/ref=F786FC4E1808FED52D3FCC5B6C46D7F2C5FD999297E3B1B5964870F219986C72DA5FD9AD8B818741557F4A84B63FE235F03A6E4FF5D7DAA8dBS8N" TargetMode = "External"/>
	<Relationship Id="rId28" Type="http://schemas.openxmlformats.org/officeDocument/2006/relationships/hyperlink" Target="consultantplus://offline/ref=F786FC4E1808FED52D3FCC5B6C46D7F2C5FD999297E3B1B5964870F219986C72DA5FD9AD8B818741507F4A84B63FE235F03A6E4FF5D7DAA8dBS8N" TargetMode = "External"/>
	<Relationship Id="rId29" Type="http://schemas.openxmlformats.org/officeDocument/2006/relationships/hyperlink" Target="consultantplus://offline/ref=F786FC4E1808FED52D3FCC5B6C46D7F2C3F4999A91E9B1B5964870F219986C72DA5FD9A980D5D60703791ED7EC6BEE2BF0246Dd4SCN" TargetMode = "External"/>
	<Relationship Id="rId30" Type="http://schemas.openxmlformats.org/officeDocument/2006/relationships/hyperlink" Target="consultantplus://offline/ref=F786FC4E1808FED52D3FCC5B6C46D7F2C5FD999297E3B1B5964870F219986C72DA5FD9AD8B818741517F4A84B63FE235F03A6E4FF5D7DAA8dBS8N" TargetMode = "External"/>
	<Relationship Id="rId31" Type="http://schemas.openxmlformats.org/officeDocument/2006/relationships/hyperlink" Target="consultantplus://offline/ref=F786FC4E1808FED52D3FCC5B6C46D7F2C5FD999297E3B1B5964870F219986C72DA5FD9AD8B8187415F7F4A84B63FE235F03A6E4FF5D7DAA8dBS8N" TargetMode = "External"/>
	<Relationship Id="rId32" Type="http://schemas.openxmlformats.org/officeDocument/2006/relationships/hyperlink" Target="consultantplus://offline/ref=F786FC4E1808FED52D3FCC5B6C46D7F2C5FD999297E3B1B5964870F219986C72DA5FD9AD8B818740567F4A84B63FE235F03A6E4FF5D7DAA8dBS8N" TargetMode = "External"/>
	<Relationship Id="rId33" Type="http://schemas.openxmlformats.org/officeDocument/2006/relationships/hyperlink" Target="consultantplus://offline/ref=F786FC4E1808FED52D3FCC5B6C46D7F2C5FC9A9F90E2B1B5964870F219986C72DA5FD9AD8B818742557F4A84B63FE235F03A6E4FF5D7DAA8dBS8N" TargetMode = "External"/>
	<Relationship Id="rId34" Type="http://schemas.openxmlformats.org/officeDocument/2006/relationships/hyperlink" Target="consultantplus://offline/ref=F786FC4E1808FED52D3FCC5B6C46D7F2C5FD999297E3B1B5964870F219986C72DA5FD9AD8B818740577F4A84B63FE235F03A6E4FF5D7DAA8dBS8N" TargetMode = "External"/>
	<Relationship Id="rId35" Type="http://schemas.openxmlformats.org/officeDocument/2006/relationships/hyperlink" Target="consultantplus://offline/ref=F786FC4E1808FED52D3FCC5B6C46D7F2C2F49D9D9FEEB1B5964870F219986C72DA5FD9AD8B818745517F4A84B63FE235F03A6E4FF5D7DAA8dBS8N" TargetMode = "External"/>
	<Relationship Id="rId36" Type="http://schemas.openxmlformats.org/officeDocument/2006/relationships/hyperlink" Target="consultantplus://offline/ref=F786FC4E1808FED52D3FCC5B6C46D7F2C5FD999297E3B1B5964870F219986C72DA5FD9AD8B818740557F4A84B63FE235F03A6E4FF5D7DAA8dBS8N" TargetMode = "External"/>
	<Relationship Id="rId37" Type="http://schemas.openxmlformats.org/officeDocument/2006/relationships/hyperlink" Target="consultantplus://offline/ref=F786FC4E1808FED52D3FCC5B6C46D7F2C2F49D9D9FEEB1B5964870F219986C72DA5FD9AD8B818744577F4A84B63FE235F03A6E4FF5D7DAA8dBS8N" TargetMode = "External"/>
	<Relationship Id="rId38" Type="http://schemas.openxmlformats.org/officeDocument/2006/relationships/hyperlink" Target="consultantplus://offline/ref=F786FC4E1808FED52D3FCC5B6C46D7F2C5FD999297E3B1B5964870F219986C72DA5FD9AD8B818740527F4A84B63FE235F03A6E4FF5D7DAA8dBS8N" TargetMode = "External"/>
	<Relationship Id="rId39" Type="http://schemas.openxmlformats.org/officeDocument/2006/relationships/hyperlink" Target="consultantplus://offline/ref=F786FC4E1808FED52D3FCC5B6C46D7F2C2F49D9D9FEEB1B5964870F219986C72DA5FD9AD8B818744557F4A84B63FE235F03A6E4FF5D7DAA8dBS8N" TargetMode = "External"/>
	<Relationship Id="rId40" Type="http://schemas.openxmlformats.org/officeDocument/2006/relationships/hyperlink" Target="consultantplus://offline/ref=F786FC4E1808FED52D3FCC5B6C46D7F2C2F49D9D9FEEB1B5964870F219986C72DA5FD9AD8B818744527F4A84B63FE235F03A6E4FF5D7DAA8dBS8N" TargetMode = "External"/>
	<Relationship Id="rId41" Type="http://schemas.openxmlformats.org/officeDocument/2006/relationships/hyperlink" Target="consultantplus://offline/ref=F786FC4E1808FED52D3FCC5B6C46D7F2C2F49D9D9FEEB1B5964870F219986C72DA5FD9AD8B818744507F4A84B63FE235F03A6E4FF5D7DAA8dBS8N" TargetMode = "External"/>
	<Relationship Id="rId42" Type="http://schemas.openxmlformats.org/officeDocument/2006/relationships/hyperlink" Target="consultantplus://offline/ref=F786FC4E1808FED52D3FCC5B6C46D7F2C5FD999297E3B1B5964870F219986C72DA5FD9AD8B818740517F4A84B63FE235F03A6E4FF5D7DAA8dBS8N" TargetMode = "External"/>
	<Relationship Id="rId43" Type="http://schemas.openxmlformats.org/officeDocument/2006/relationships/hyperlink" Target="consultantplus://offline/ref=F786FC4E1808FED52D3FCC5B6C46D7F2C5FD999297E3B1B5964870F219986C72DA5FD9AD8B8187405E7F4A84B63FE235F03A6E4FF5D7DAA8dBS8N" TargetMode = "External"/>
	<Relationship Id="rId44" Type="http://schemas.openxmlformats.org/officeDocument/2006/relationships/hyperlink" Target="consultantplus://offline/ref=F786FC4E1808FED52D3FCC5B6C46D7F2C2F49D9D9FEEB1B5964870F219986C72DA5FD9AD8B818744517F4A84B63FE235F03A6E4FF5D7DAA8dBS8N" TargetMode = "External"/>
	<Relationship Id="rId45" Type="http://schemas.openxmlformats.org/officeDocument/2006/relationships/hyperlink" Target="consultantplus://offline/ref=F786FC4E1808FED52D3FCC5B6C46D7F2C5FD999297E3B1B5964870F219986C72DA5FD9AD8B818747577F4A84B63FE235F03A6E4FF5D7DAA8dBS8N" TargetMode = "External"/>
	<Relationship Id="rId46" Type="http://schemas.openxmlformats.org/officeDocument/2006/relationships/hyperlink" Target="consultantplus://offline/ref=F786FC4E1808FED52D3FCC5B6C46D7F2C5FD999297E3B1B5964870F219986C72DA5FD9AD8B818747527F4A84B63FE235F03A6E4FF5D7DAA8dBS8N" TargetMode = "External"/>
	<Relationship Id="rId47" Type="http://schemas.openxmlformats.org/officeDocument/2006/relationships/hyperlink" Target="consultantplus://offline/ref=F786FC4E1808FED52D3FCC5B6C46D7F2C5FD999297E3B1B5964870F219986C72DA5FD9AD8B818747517F4A84B63FE235F03A6E4FF5D7DAA8dBS8N" TargetMode = "External"/>
	<Relationship Id="rId48" Type="http://schemas.openxmlformats.org/officeDocument/2006/relationships/hyperlink" Target="consultantplus://offline/ref=F786FC4E1808FED52D3FCC5B6C46D7F2C2F49D9D9FEEB1B5964870F219986C72DA5FD9AD8B81874B577F4A84B63FE235F03A6E4FF5D7DAA8dBS8N" TargetMode = "External"/>
	<Relationship Id="rId49" Type="http://schemas.openxmlformats.org/officeDocument/2006/relationships/hyperlink" Target="consultantplus://offline/ref=F786FC4E1808FED52D3FCC5B6C46D7F2C5FD999297E3B1B5964870F219986C72DA5FD9AD8B818747507F4A84B63FE235F03A6E4FF5D7DAA8dBS8N" TargetMode = "External"/>
	<Relationship Id="rId50" Type="http://schemas.openxmlformats.org/officeDocument/2006/relationships/hyperlink" Target="consultantplus://offline/ref=F786FC4E1808FED52D3FCC5B6C46D7F2C5FD999297E3B1B5964870F219986C72DA5FD9AD8B818747507F4A84B63FE235F03A6E4FF5D7DAA8dBS8N" TargetMode = "External"/>
	<Relationship Id="rId51" Type="http://schemas.openxmlformats.org/officeDocument/2006/relationships/hyperlink" Target="consultantplus://offline/ref=F786FC4E1808FED52D3FCC5B6C46D7F2C2F49D9D9FEEB1B5964870F219986C72DA5FD9AD8B81874B547F4A84B63FE235F03A6E4FF5D7DAA8dBS8N" TargetMode = "External"/>
	<Relationship Id="rId52" Type="http://schemas.openxmlformats.org/officeDocument/2006/relationships/hyperlink" Target="consultantplus://offline/ref=F786FC4E1808FED52D3FCC5B6C46D7F2C5FD999297E3B1B5964870F219986C72DA5FD9AD8B818747507F4A84B63FE235F03A6E4FF5D7DAA8dBS8N" TargetMode = "External"/>
	<Relationship Id="rId53" Type="http://schemas.openxmlformats.org/officeDocument/2006/relationships/hyperlink" Target="consultantplus://offline/ref=F786FC4E1808FED52D3FCC5B6C46D7F2C5FD999297E3B1B5964870F219986C72DA5FD9AD8B818747507F4A84B63FE235F03A6E4FF5D7DAA8dBS8N" TargetMode = "External"/>
	<Relationship Id="rId54" Type="http://schemas.openxmlformats.org/officeDocument/2006/relationships/hyperlink" Target="consultantplus://offline/ref=F786FC4E1808FED52D3FCC5B6C46D7F2C5FD999297E3B1B5964870F219986C72DA5FD9AD8B818747507F4A84B63FE235F03A6E4FF5D7DAA8dBS8N" TargetMode = "External"/>
	<Relationship Id="rId55" Type="http://schemas.openxmlformats.org/officeDocument/2006/relationships/hyperlink" Target="consultantplus://offline/ref=F786FC4E1808FED52D3FCC5B6C46D7F2C5FD999297E3B1B5964870F219986C72DA5FD9AD8B818747507F4A84B63FE235F03A6E4FF5D7DAA8dBS8N" TargetMode = "External"/>
	<Relationship Id="rId56" Type="http://schemas.openxmlformats.org/officeDocument/2006/relationships/hyperlink" Target="consultantplus://offline/ref=F786FC4E1808FED52D3FCC5B6C46D7F2C2F49D9D9FEEB1B5964870F219986C72DA5FD9AD8B81874B527F4A84B63FE235F03A6E4FF5D7DAA8dBS8N" TargetMode = "External"/>
	<Relationship Id="rId57" Type="http://schemas.openxmlformats.org/officeDocument/2006/relationships/hyperlink" Target="consultantplus://offline/ref=F786FC4E1808FED52D3FCC5B6C46D7F2C5FD999297E3B1B5964870F219986C72DA5FD9AD8B818747507F4A84B63FE235F03A6E4FF5D7DAA8dBS8N" TargetMode = "External"/>
	<Relationship Id="rId58" Type="http://schemas.openxmlformats.org/officeDocument/2006/relationships/hyperlink" Target="consultantplus://offline/ref=F786FC4E1808FED52D3FCC5B6C46D7F2C5FD999B93EAB1B5964870F219986C72DA5FD9AD8B8187435F7F4A84B63FE235F03A6E4FF5D7DAA8dBS8N" TargetMode = "External"/>
	<Relationship Id="rId59" Type="http://schemas.openxmlformats.org/officeDocument/2006/relationships/hyperlink" Target="consultantplus://offline/ref=F786FC4E1808FED52D3FCC5B6C46D7F2C2F49D9D9FEEB1B5964870F219986C72DA5FD9AD8B81874B537F4A84B63FE235F03A6E4FF5D7DAA8dBS8N" TargetMode = "External"/>
	<Relationship Id="rId60" Type="http://schemas.openxmlformats.org/officeDocument/2006/relationships/hyperlink" Target="consultantplus://offline/ref=F786FC4E1808FED52D3FCC5B6C46D7F2C5FD999297E3B1B5964870F219986C72DA5FD9AD8B818747507F4A84B63FE235F03A6E4FF5D7DAA8dBS8N" TargetMode = "External"/>
	<Relationship Id="rId61" Type="http://schemas.openxmlformats.org/officeDocument/2006/relationships/hyperlink" Target="consultantplus://offline/ref=F786FC4E1808FED52D3FCC5B6C46D7F2C2F49D9D9FEEB1B5964870F219986C72DA5FD9AD8B81874B5E7F4A84B63FE235F03A6E4FF5D7DAA8dBS8N" TargetMode = "External"/>
	<Relationship Id="rId62" Type="http://schemas.openxmlformats.org/officeDocument/2006/relationships/hyperlink" Target="consultantplus://offline/ref=F786FC4E1808FED52D3FCC5B6C46D7F2C2F49D9D9FEEB1B5964870F219986C72DA5FD9AD8B81874B5F7F4A84B63FE235F03A6E4FF5D7DAA8dBS8N" TargetMode = "External"/>
	<Relationship Id="rId63" Type="http://schemas.openxmlformats.org/officeDocument/2006/relationships/hyperlink" Target="consultantplus://offline/ref=F786FC4E1808FED52D3FCC5B6C46D7F2C5FD999297E3B1B5964870F219986C72DA5FD9AD8B818746547F4A84B63FE235F03A6E4FF5D7DAA8dBS8N" TargetMode = "External"/>
	<Relationship Id="rId64" Type="http://schemas.openxmlformats.org/officeDocument/2006/relationships/hyperlink" Target="consultantplus://offline/ref=F786FC4E1808FED52D3FCC5B6C46D7F2C5FD999297E3B1B5964870F219986C72DA5FD9AD8B818746557F4A84B63FE235F03A6E4FF5D7DAA8dBS8N" TargetMode = "External"/>
	<Relationship Id="rId65" Type="http://schemas.openxmlformats.org/officeDocument/2006/relationships/hyperlink" Target="consultantplus://offline/ref=F786FC4E1808FED52D3FCC5B6C46D7F2C0FE9E9E94E1ECBF9E117CF01E973365DD16D5AC8B8081405D204F91A767EF37EC256E50E9D5D8dAS8N" TargetMode = "External"/>
	<Relationship Id="rId66" Type="http://schemas.openxmlformats.org/officeDocument/2006/relationships/hyperlink" Target="consultantplus://offline/ref=F786FC4E1808FED52D3FCC5B6C46D7F2C5FD999297E3B1B5964870F219986C72DA5FD9AD8B818746537F4A84B63FE235F03A6E4FF5D7DAA8dBS8N" TargetMode = "External"/>
	<Relationship Id="rId67" Type="http://schemas.openxmlformats.org/officeDocument/2006/relationships/hyperlink" Target="consultantplus://offline/ref=F786FC4E1808FED52D3FCC5B6C46D7F2C5FD999297E3B1B5964870F219986C72DA5FD9AD8B8187465E7F4A84B63FE235F03A6E4FF5D7DAA8dBS8N" TargetMode = "External"/>
	<Relationship Id="rId68" Type="http://schemas.openxmlformats.org/officeDocument/2006/relationships/hyperlink" Target="consultantplus://offline/ref=F786FC4E1808FED52D3FCC5B6C46D7F2C2F49D9D9FEEB1B5964870F219986C72DA5FD9AD8B81874A567F4A84B63FE235F03A6E4FF5D7DAA8dBS8N" TargetMode = "External"/>
	<Relationship Id="rId69" Type="http://schemas.openxmlformats.org/officeDocument/2006/relationships/hyperlink" Target="consultantplus://offline/ref=F786FC4E1808FED52D3FCC5B6C46D7F2C5FD999297E3B1B5964870F219986C72DA5FD9AD8B818745567F4A84B63FE235F03A6E4FF5D7DAA8dBS8N" TargetMode = "External"/>
	<Relationship Id="rId70" Type="http://schemas.openxmlformats.org/officeDocument/2006/relationships/hyperlink" Target="consultantplus://offline/ref=F786FC4E1808FED52D3FCC5B6C46D7F2C5FD999297E3B1B5964870F219986C72DA5FD9AD8B818745557F4A84B63FE235F03A6E4FF5D7DAA8dBS8N" TargetMode = "External"/>
	<Relationship Id="rId71" Type="http://schemas.openxmlformats.org/officeDocument/2006/relationships/hyperlink" Target="consultantplus://offline/ref=F786FC4E1808FED52D3FCC5B6C46D7F2C5FD999297E3B1B5964870F219986C72DA5FD9AD8B818745527F4A84B63FE235F03A6E4FF5D7DAA8dBS8N" TargetMode = "External"/>
	<Relationship Id="rId72" Type="http://schemas.openxmlformats.org/officeDocument/2006/relationships/hyperlink" Target="consultantplus://offline/ref=F786FC4E1808FED52D3FCC5B6C46D7F2C5FD999297E3B1B5964870F219986C72DA5FD9AD8B818745537F4A84B63FE235F03A6E4FF5D7DAA8dBS8N" TargetMode = "External"/>
	<Relationship Id="rId73" Type="http://schemas.openxmlformats.org/officeDocument/2006/relationships/hyperlink" Target="consultantplus://offline/ref=F786FC4E1808FED52D3FCC5B6C46D7F2C5FD999297E3B1B5964870F219986C72DA5FD9AD8B818745517F4A84B63FE235F03A6E4FF5D7DAA8dBS8N" TargetMode = "External"/>
	<Relationship Id="rId74" Type="http://schemas.openxmlformats.org/officeDocument/2006/relationships/hyperlink" Target="consultantplus://offline/ref=F786FC4E1808FED52D3FCC5B6C46D7F2C5FD999297E3B1B5964870F219986C72DA5FD9AD8B818744567F4A84B63FE235F03A6E4FF5D7DAA8dBS8N" TargetMode = "External"/>
	<Relationship Id="rId75" Type="http://schemas.openxmlformats.org/officeDocument/2006/relationships/hyperlink" Target="consultantplus://offline/ref=F786FC4E1808FED52D3FCC5B6C46D7F2C5FD999297E3B1B5964870F219986C72DA5FD9AD8B818744567F4A84B63FE235F03A6E4FF5D7DAA8dBS8N" TargetMode = "External"/>
	<Relationship Id="rId76" Type="http://schemas.openxmlformats.org/officeDocument/2006/relationships/hyperlink" Target="consultantplus://offline/ref=F786FC4E1808FED52D3FCC5B6C46D7F2C5FD999297E3B1B5964870F219986C72DA5FD9AD8B818744567F4A84B63FE235F03A6E4FF5D7DAA8dBS8N" TargetMode = "External"/>
	<Relationship Id="rId77" Type="http://schemas.openxmlformats.org/officeDocument/2006/relationships/hyperlink" Target="consultantplus://offline/ref=F786FC4E1808FED52D3FCC5B6C46D7F2C2F49D9D9FEEB1B5964870F219986C72DA5FD9AD8B81874A5E7F4A84B63FE235F03A6E4FF5D7DAA8dBS8N" TargetMode = "External"/>
	<Relationship Id="rId78" Type="http://schemas.openxmlformats.org/officeDocument/2006/relationships/hyperlink" Target="consultantplus://offline/ref=F786FC4E1808FED52D3FCC5B6C46D7F2C5FD999297E3B1B5964870F219986C72DA5FD9AD8B818744577F4A84B63FE235F03A6E4FF5D7DAA8dBS8N" TargetMode = "External"/>
	<Relationship Id="rId79" Type="http://schemas.openxmlformats.org/officeDocument/2006/relationships/hyperlink" Target="consultantplus://offline/ref=F786FC4E1808FED52D3FCC5B6C46D7F2C5FD999297E3B1B5964870F219986C72DA5FD9AD8B818744507F4A84B63FE235F03A6E4FF5D7DAA8dBS8N" TargetMode = "External"/>
	<Relationship Id="rId80" Type="http://schemas.openxmlformats.org/officeDocument/2006/relationships/hyperlink" Target="consultantplus://offline/ref=F786FC4E1808FED52D3FCC5B6C46D7F2C2F49D9D9FEEB1B5964870F219986C72DA5FD9AD8B818642567F4A84B63FE235F03A6E4FF5D7DAA8dBS8N" TargetMode = "External"/>
	<Relationship Id="rId81" Type="http://schemas.openxmlformats.org/officeDocument/2006/relationships/hyperlink" Target="consultantplus://offline/ref=F786FC4E1808FED52D3FCC5B6C46D7F2C5FD999297E3B1B5964870F219986C72DA5FD9AD8B8187445E7F4A84B63FE235F03A6E4FF5D7DAA8dBS8N" TargetMode = "External"/>
	<Relationship Id="rId82" Type="http://schemas.openxmlformats.org/officeDocument/2006/relationships/hyperlink" Target="consultantplus://offline/ref=F786FC4E1808FED52D3FCC5B6C46D7F2C5FD999297E3B1B5964870F219986C72DA5FD9AD8B8187445F7F4A84B63FE235F03A6E4FF5D7DAA8dBS8N" TargetMode = "External"/>
	<Relationship Id="rId83" Type="http://schemas.openxmlformats.org/officeDocument/2006/relationships/hyperlink" Target="consultantplus://offline/ref=F786FC4E1808FED52D3FCC5B6C46D7F2C2F49D9D9FEEB1B5964870F219986C72DA5FD9AD8B818642577F4A84B63FE235F03A6E4FF5D7DAA8dBS8N" TargetMode = "External"/>
	<Relationship Id="rId84" Type="http://schemas.openxmlformats.org/officeDocument/2006/relationships/hyperlink" Target="consultantplus://offline/ref=F786FC4E1808FED52D3FCC5B6C46D7F2C5FD999297E3B1B5964870F219986C72DA5FD9AD8B81874B567F4A84B63FE235F03A6E4FF5D7DAA8dBS8N" TargetMode = "External"/>
	<Relationship Id="rId85" Type="http://schemas.openxmlformats.org/officeDocument/2006/relationships/hyperlink" Target="consultantplus://offline/ref=F786FC4E1808FED52D3FCC5B6C46D7F2C5FD999297E3B1B5964870F219986C72DA5FD9AD8B81874B567F4A84B63FE235F03A6E4FF5D7DAA8dBS8N" TargetMode = "External"/>
	<Relationship Id="rId86" Type="http://schemas.openxmlformats.org/officeDocument/2006/relationships/hyperlink" Target="consultantplus://offline/ref=F786FC4E1808FED52D3FCC5B6C46D7F2C2F49D9D9FEEB1B5964870F219986C72DA5FD9AD8B818642517F4A84B63FE235F03A6E4FF5D7DAA8dBS8N" TargetMode = "External"/>
	<Relationship Id="rId87" Type="http://schemas.openxmlformats.org/officeDocument/2006/relationships/hyperlink" Target="consultantplus://offline/ref=F786FC4E1808FED52D3FCC5B6C46D7F2C2F49D9D9FEEB1B5964870F219986C72DA5FD9AD8B818641517F4A84B63FE235F03A6E4FF5D7DAA8dBS8N" TargetMode = "External"/>
	<Relationship Id="rId88" Type="http://schemas.openxmlformats.org/officeDocument/2006/relationships/hyperlink" Target="consultantplus://offline/ref=F786FC4E1808FED52D3FCC5B6C46D7F2C5FD999297E3B1B5964870F219986C72DA5FD9AD8B81874B577F4A84B63FE235F03A6E4FF5D7DAA8dBS8N" TargetMode = "External"/>
	<Relationship Id="rId89" Type="http://schemas.openxmlformats.org/officeDocument/2006/relationships/hyperlink" Target="consultantplus://offline/ref=F786FC4E1808FED52D3FCC5B6C46D7F2C2F49D9D9FEEB1B5964870F219986C72DA5FD9AD8B8186415E7F4A84B63FE235F03A6E4FF5D7DAA8dBS8N" TargetMode = "External"/>
	<Relationship Id="rId90" Type="http://schemas.openxmlformats.org/officeDocument/2006/relationships/hyperlink" Target="consultantplus://offline/ref=F786FC4E1808FED52D3FCC5B6C46D7F2C2F49D9D9FEEB1B5964870F219986C72DA5FD9AD8B8186415F7F4A84B63FE235F03A6E4FF5D7DAA8dBS8N" TargetMode = "External"/>
	<Relationship Id="rId91" Type="http://schemas.openxmlformats.org/officeDocument/2006/relationships/hyperlink" Target="consultantplus://offline/ref=F786FC4E1808FED52D3FCC5B6C46D7F2C2F49D9D9FEEB1B5964870F219986C72DA5FD9AD8B818640577F4A84B63FE235F03A6E4FF5D7DAA8dBS8N" TargetMode = "External"/>
	<Relationship Id="rId92" Type="http://schemas.openxmlformats.org/officeDocument/2006/relationships/hyperlink" Target="consultantplus://offline/ref=F786FC4E1808FED52D3FCC5B6C46D7F2C2F49D9D9FEEB1B5964870F219986C72DA5FD9AD8B818640557F4A84B63FE235F03A6E4FF5D7DAA8dBS8N" TargetMode = "External"/>
	<Relationship Id="rId93" Type="http://schemas.openxmlformats.org/officeDocument/2006/relationships/hyperlink" Target="consultantplus://offline/ref=F786FC4E1808FED52D3FCC5B6C46D7F2C5FD999297E3B1B5964870F219986C72DA5FD9AD8B81874B547F4A84B63FE235F03A6E4FF5D7DAA8dBS8N" TargetMode = "External"/>
	<Relationship Id="rId94" Type="http://schemas.openxmlformats.org/officeDocument/2006/relationships/hyperlink" Target="consultantplus://offline/ref=F786FC4E1808FED52D3FCC5B6C46D7F2C5FE989A96E8B1B5964870F219986C72DA5FD9AD8E84864802255A80FF6AED2BF325714CEBD7dDS8N" TargetMode = "External"/>
	<Relationship Id="rId95" Type="http://schemas.openxmlformats.org/officeDocument/2006/relationships/hyperlink" Target="consultantplus://offline/ref=F786FC4E1808FED52D3FCC5B6C46D7F2C2F49D9D9FEEB1B5964870F219986C72DA5FD9AD8B818640527F4A84B63FE235F03A6E4FF5D7DAA8dBS8N" TargetMode = "External"/>
	<Relationship Id="rId96" Type="http://schemas.openxmlformats.org/officeDocument/2006/relationships/hyperlink" Target="consultantplus://offline/ref=F786FC4E1808FED52D3FCC5B6C46D7F2C2F49D9D9FEEB1B5964870F219986C72DA5FD9AD8B818640537F4A84B63FE235F03A6E4FF5D7DAA8dBS8N" TargetMode = "External"/>
	<Relationship Id="rId97" Type="http://schemas.openxmlformats.org/officeDocument/2006/relationships/hyperlink" Target="consultantplus://offline/ref=F786FC4E1808FED52D3FCC5B6C46D7F2C2F49D9D9FEEB1B5964870F219986C72DA5FD9AD8B818640507F4A84B63FE235F03A6E4FF5D7DAA8dBS8N" TargetMode = "External"/>
	<Relationship Id="rId98" Type="http://schemas.openxmlformats.org/officeDocument/2006/relationships/hyperlink" Target="consultantplus://offline/ref=F786FC4E1808FED52D3FCC5B6C46D7F2C2F49D9D9FEEB1B5964870F219986C72DA5FD9AD8B818640517F4A84B63FE235F03A6E4FF5D7DAA8dBS8N" TargetMode = "External"/>
	<Relationship Id="rId99" Type="http://schemas.openxmlformats.org/officeDocument/2006/relationships/hyperlink" Target="consultantplus://offline/ref=F786FC4E1808FED52D3FCC5B6C46D7F2C0FE9E9E94E1ECBF9E117CF01E973365DD16D5AC8B8081405D204F91A767EF37EC256E50E9D5D8dAS8N" TargetMode = "External"/>
	<Relationship Id="rId100" Type="http://schemas.openxmlformats.org/officeDocument/2006/relationships/hyperlink" Target="consultantplus://offline/ref=F786FC4E1808FED52D3FCC5B6C46D7F2C2F49D9D9FEEB1B5964870F219986C72DA5FD9AD8B8186405E7F4A84B63FE235F03A6E4FF5D7DAA8dBS8N" TargetMode = "External"/>
	<Relationship Id="rId101" Type="http://schemas.openxmlformats.org/officeDocument/2006/relationships/hyperlink" Target="consultantplus://offline/ref=F786FC4E1808FED52D3FCC5B6C46D7F2C5FD999297E3B1B5964870F219986C72DA5FD9AD8B81874B557F4A84B63FE235F03A6E4FF5D7DAA8dBS8N" TargetMode = "External"/>
	<Relationship Id="rId102" Type="http://schemas.openxmlformats.org/officeDocument/2006/relationships/hyperlink" Target="consultantplus://offline/ref=F786FC4E1808FED52D3FCC5B6C46D7F2C5FD999297E3B1B5964870F219986C72DA5FD9AD8B81874B527F4A84B63FE235F03A6E4FF5D7DAA8dBS8N" TargetMode = "External"/>
	<Relationship Id="rId103" Type="http://schemas.openxmlformats.org/officeDocument/2006/relationships/hyperlink" Target="consultantplus://offline/ref=F786FC4E1808FED52D3FCC5B6C46D7F2C5FD999297E3B1B5964870F219986C72DA5FD9AD8B81874B507F4A84B63FE235F03A6E4FF5D7DAA8dBS8N" TargetMode = "External"/>
	<Relationship Id="rId104" Type="http://schemas.openxmlformats.org/officeDocument/2006/relationships/hyperlink" Target="consultantplus://offline/ref=F786FC4E1808FED52D3FCC5B6C46D7F2C2F49D9D9FEEB1B5964870F219986C72DA5FD9AD8B818647567F4A84B63FE235F03A6E4FF5D7DAA8dBS8N" TargetMode = "External"/>
	<Relationship Id="rId105" Type="http://schemas.openxmlformats.org/officeDocument/2006/relationships/hyperlink" Target="consultantplus://offline/ref=F786FC4E1808FED52D3FCC5B6C46D7F2C2F49D9D9FEEB1B5964870F219986C72DA5FD9AD8B818647557F4A84B63FE235F03A6E4FF5D7DAA8dBS8N" TargetMode = "External"/>
	<Relationship Id="rId106" Type="http://schemas.openxmlformats.org/officeDocument/2006/relationships/hyperlink" Target="consultantplus://offline/ref=F786FC4E1808FED52D3FCC5B6C46D7F2C2F49D9D9FEEB1B5964870F219986C72DA5FD9AD8B818647527F4A84B63FE235F03A6E4FF5D7DAA8dBS8N" TargetMode = "External"/>
	<Relationship Id="rId107" Type="http://schemas.openxmlformats.org/officeDocument/2006/relationships/hyperlink" Target="consultantplus://offline/ref=F786FC4E1808FED52D3FCC5B6C46D7F2C5FD999297E3B1B5964870F219986C72DA5FD9AD8B81874A567F4A84B63FE235F03A6E4FF5D7DAA8dBS8N" TargetMode = "External"/>
	<Relationship Id="rId108" Type="http://schemas.openxmlformats.org/officeDocument/2006/relationships/hyperlink" Target="consultantplus://offline/ref=F786FC4E1808FED52D3FCC5B6C46D7F2C2F49D9D9FEEB1B5964870F219986C72DA5FD9AD8B818647537F4A84B63FE235F03A6E4FF5D7DAA8dBS8N" TargetMode = "External"/>
	<Relationship Id="rId109" Type="http://schemas.openxmlformats.org/officeDocument/2006/relationships/hyperlink" Target="consultantplus://offline/ref=F786FC4E1808FED52D3FCC5B6C46D7F2C5FD999297E3B1B5964870F219986C72DA5FD9AD8B81874A577F4A84B63FE235F03A6E4FF5D7DAA8dBS8N" TargetMode = "External"/>
	<Relationship Id="rId110" Type="http://schemas.openxmlformats.org/officeDocument/2006/relationships/hyperlink" Target="consultantplus://offline/ref=F786FC4E1808FED52D3FCC5B6C46D7F2C2F49D9D9FEEB1B5964870F219986C72DA5FD9AD8B81864B517F4A84B63FE235F03A6E4FF5D7DAA8dBS8N" TargetMode = "External"/>
	<Relationship Id="rId111" Type="http://schemas.openxmlformats.org/officeDocument/2006/relationships/hyperlink" Target="consultantplus://offline/ref=F786FC4E1808FED52D3FCC5B6C46D7F2C5FD999297E3B1B5964870F219986C72DA5FD9AD8B818643567F4A84B63FE235F03A6E4FF5D7DAA8dBS8N" TargetMode = "External"/>
	<Relationship Id="rId112" Type="http://schemas.openxmlformats.org/officeDocument/2006/relationships/header" Target="header2.xml"/>
	<Relationship Id="rId113" Type="http://schemas.openxmlformats.org/officeDocument/2006/relationships/footer" Target="footer2.xml"/>
	<Relationship Id="rId114" Type="http://schemas.openxmlformats.org/officeDocument/2006/relationships/hyperlink" Target="consultantplus://offline/ref=F786FC4E1808FED52D3FCC5B6C46D7F2C5FD999297E3B1B5964870F219986C72DA5FD9AD8B818643537F4A84B63FE235F03A6E4FF5D7DAA8dBS8N" TargetMode = "External"/>
	<Relationship Id="rId115" Type="http://schemas.openxmlformats.org/officeDocument/2006/relationships/hyperlink" Target="consultantplus://offline/ref=F786FC4E1808FED52D3FCC5B6C46D7F2C5FD999297E3B1B5964870F219986C72DA5FD9AD8B818643537F4A84B63FE235F03A6E4FF5D7DAA8dBS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31.12.2020 N 2438
(ред. от 31.03.2022)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dc:title>
  <dcterms:created xsi:type="dcterms:W3CDTF">2022-11-02T13:18:27Z</dcterms:created>
</cp:coreProperties>
</file>